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C15" w:rsidRPr="001D0C15" w:rsidRDefault="001D0C15" w:rsidP="001D0C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«Официальный  вестник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Междуреченского сельского поселения»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«23» июня 2020 г.               Информационный  бюллетень № 350</w:t>
      </w:r>
    </w:p>
    <w:p w:rsid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АДМИНИСТРАЦИЯ МЕЖДУРЕЧЕНСКОГО  СЕЛЬСКОГО ПОСЕЛЕНИЯ 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ТАРСКОГО МУНИЦИПАЛЬНОГО РАЙОНА ОМСКОЙ ОБЛАСТИ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ПОСТАНОВЛЕНИЕ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19 июня  2020  года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1D0C15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>№  44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п. Междуречье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 мерах по предупреждению аварийных и чрезвычайных ситуаций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на объектах жизнеобеспечения, совершения возможных террористических актов на территории Междуреченского сельского поселения Тарского муниципального района в период 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празднования 75 годовщины Парада победы 24 июня 2020 года</w:t>
      </w: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целях предупреждения возможных террористических актов, возникновения и оперативной ликвидации возможных </w:t>
      </w:r>
      <w:proofErr w:type="gram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последствий</w:t>
      </w:r>
      <w:proofErr w:type="gram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аварийных и чрезвычайных ситуаций на объектах жилищно-коммунального комплекса, объектах жизнеобеспечения населения на территории Междуреченского поселения в целом, в период празднования 75 годовщины Парада победы 24 июня 2020 года, Администрация Междуреченского сельского поселения Тарского муниципального района Омской области ПОСТАНОВЛЯЕТ: </w:t>
      </w:r>
    </w:p>
    <w:p w:rsidR="001D0C15" w:rsidRPr="001D0C15" w:rsidRDefault="001D0C15" w:rsidP="001D0C1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1.Утвердить график дежурств ответственных лиц администрации Междуреченского сельского поселения Тарского муниципального района (приложение № 1).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2.На случай выявления  нарушений или угрозы возникновения аварийных, либо чрезвычайных ситуаций, довести  информацию о контактных телефонах дежурных Администрации  Междуреченского сельского поселения до единой дежурно-диспетчерской  службы Тарского муниципального района.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3. Администрации совместно с руководителем  МУП «Восход» (</w:t>
      </w:r>
      <w:proofErr w:type="spell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Покрасен</w:t>
      </w:r>
      <w:proofErr w:type="spell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А.С.):</w:t>
      </w:r>
    </w:p>
    <w:p w:rsidR="001D0C15" w:rsidRPr="001D0C15" w:rsidRDefault="001D0C15" w:rsidP="001D0C15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усилить контроль за водо- и электроснабжением, водоотведением объектов социальной сферы поселения;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- обеспечить наличие необходимых резервов материально-технических средств, предназначенных для оперативной ликвидации аварий на объектах ЖКХ;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-провести проверку готовности технического состояния резервных источников энергоснабжения. 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- провести комплекс мероприятий, направленных на усиление пожарной безопасности жилого сектора поселения;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4. Рекомендовать руководителям предприятий, организаций  всех форм собственности, индивидуальным предпринимателям, осуществляющим свою деятельность на территории Междуреченского сельского поселения  Тарского муниципального района Омской области 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- усилить контроль и обеспечить проверку эффективности принимаемых мер по антитеррористической защищенности объектов;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на период праздничных мероприятий, организовать постоянное дежурство ответственных лиц из числа руководителей и специалистов. </w:t>
      </w:r>
    </w:p>
    <w:p w:rsidR="001D0C15" w:rsidRPr="001D0C15" w:rsidRDefault="001D0C15" w:rsidP="001D0C1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4. </w:t>
      </w:r>
      <w:proofErr w:type="gram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Контроль  за</w:t>
      </w:r>
      <w:proofErr w:type="gram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исполнением   данного  постановления оставляю  за собой.</w:t>
      </w: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Глава  </w:t>
      </w:r>
      <w:proofErr w:type="gram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Междуреченского</w:t>
      </w:r>
      <w:proofErr w:type="gram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сельского поселения                    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                            В.М. Мухамадеев</w:t>
      </w: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Приложение №1 </w:t>
      </w:r>
    </w:p>
    <w:p w:rsidR="001D0C15" w:rsidRPr="001D0C15" w:rsidRDefault="001D0C15" w:rsidP="001D0C1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к Постановлению Администрации</w:t>
      </w:r>
    </w:p>
    <w:p w:rsidR="001D0C15" w:rsidRPr="001D0C15" w:rsidRDefault="001D0C15" w:rsidP="001D0C1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Междуреченского сельского поселения Тарского муниципального района Омской области </w:t>
      </w:r>
    </w:p>
    <w:p w:rsidR="001D0C15" w:rsidRPr="001D0C15" w:rsidRDefault="001D0C15" w:rsidP="001D0C1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от 19.06.2020 № 44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                                           </w:t>
      </w:r>
    </w:p>
    <w:p w:rsidR="001D0C15" w:rsidRPr="001D0C15" w:rsidRDefault="001D0C15" w:rsidP="001D0C1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</w:t>
      </w:r>
    </w:p>
    <w:p w:rsidR="001D0C15" w:rsidRPr="001D0C15" w:rsidRDefault="001D0C15" w:rsidP="001D0C1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График дежурства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ответственных лиц Администрации Междуреченского сельского поселения 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Тарского муниципального района Омской области 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>на период с 9.00 24 июня до 9.00 ч. 25 июня 2020 года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"/>
        <w:gridCol w:w="2614"/>
        <w:gridCol w:w="2091"/>
        <w:gridCol w:w="2119"/>
        <w:gridCol w:w="1963"/>
      </w:tblGrid>
      <w:tr w:rsidR="001D0C15" w:rsidRPr="001D0C15" w:rsidTr="001D0C15">
        <w:trPr>
          <w:trHeight w:val="26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дежурства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Номера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сотовых</w:t>
            </w:r>
            <w:proofErr w:type="gramEnd"/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телефонов</w:t>
            </w:r>
          </w:p>
        </w:tc>
      </w:tr>
      <w:tr w:rsidR="001D0C15" w:rsidRPr="001D0C15" w:rsidTr="001D0C15">
        <w:trPr>
          <w:trHeight w:val="142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7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Глава Междуреченского сельского поселения Мухамадеев Вафи Маннанович сот.89514087666, </w:t>
            </w: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сот.89136385948, дом.8(38171)54362</w:t>
            </w:r>
          </w:p>
        </w:tc>
      </w:tr>
      <w:tr w:rsidR="001D0C15" w:rsidRPr="001D0C15" w:rsidTr="001D0C15">
        <w:trPr>
          <w:trHeight w:val="50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Лавренова Галина Петровна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специалист администрации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9.00 24.06.2020</w:t>
            </w: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9.00 25.06.2020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сот. 89514087639 </w:t>
            </w:r>
          </w:p>
        </w:tc>
      </w:tr>
    </w:tbl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АДМИНИСТРАЦИЯ МЕЖДУРЕЧЕНСКОГО СЕЛЬСКОГО ПОСЕЛЕНИЯ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ТАРСКОГО МУНИЦИПАЛЬНОГО РАЙОНА ОМСКОЙ ОБЛАСТИ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ПОСТАНОВЛЕНИЕ </w:t>
      </w:r>
    </w:p>
    <w:p w:rsidR="001D0C15" w:rsidRPr="001D0C15" w:rsidRDefault="001D0C15" w:rsidP="001D0C15">
      <w:pPr>
        <w:tabs>
          <w:tab w:val="left" w:pos="610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tabs>
          <w:tab w:val="left" w:pos="610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22 июня 2020 года                                                                                   № 45</w:t>
      </w:r>
    </w:p>
    <w:p w:rsidR="001D0C15" w:rsidRPr="001D0C15" w:rsidRDefault="001D0C15" w:rsidP="001D0C15">
      <w:pPr>
        <w:tabs>
          <w:tab w:val="left" w:pos="29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п. Междуречье</w:t>
      </w: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О согласовании  инвестиционной программы МУП «Восход» по развитию водоснабжения на территории Междуреченского сельского поселения Тарского муниципального района Омской области на 2020 - 2024 годы</w:t>
      </w: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proofErr w:type="gram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Руководствуясь Федеральным законом РФ от 06.10.2003 года № 131-ФЗ «Об общих принципах организации местного самоуправления в Российской Федерации», в соответствии с Приказом Министерства регионального развития РФ от 10 октября 2007 года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комплекса», в целях развития водоснабжения на территории </w:t>
      </w:r>
      <w:r w:rsidRPr="001D0C15">
        <w:rPr>
          <w:rFonts w:ascii="Times New Roman" w:eastAsia="Times New Roman" w:hAnsi="Times New Roman" w:cs="Times New Roman"/>
          <w:sz w:val="18"/>
          <w:szCs w:val="18"/>
        </w:rPr>
        <w:t xml:space="preserve">Междуреченского </w:t>
      </w:r>
      <w:r w:rsidRPr="001D0C15">
        <w:rPr>
          <w:rFonts w:ascii="Times New Roman" w:eastAsia="Times New Roman" w:hAnsi="Times New Roman" w:cs="Times New Roman"/>
          <w:bCs/>
          <w:sz w:val="18"/>
          <w:szCs w:val="18"/>
        </w:rPr>
        <w:t xml:space="preserve">сельского поселения,  Администрация </w:t>
      </w:r>
      <w:r w:rsidRPr="001D0C15">
        <w:rPr>
          <w:rFonts w:ascii="Times New Roman" w:eastAsia="Times New Roman" w:hAnsi="Times New Roman" w:cs="Times New Roman"/>
          <w:sz w:val="18"/>
          <w:szCs w:val="18"/>
        </w:rPr>
        <w:t xml:space="preserve">Междуреченского </w:t>
      </w:r>
      <w:r w:rsidRPr="001D0C15">
        <w:rPr>
          <w:rFonts w:ascii="Times New Roman" w:eastAsia="Times New Roman" w:hAnsi="Times New Roman" w:cs="Times New Roman"/>
          <w:bCs/>
          <w:sz w:val="18"/>
          <w:szCs w:val="18"/>
        </w:rPr>
        <w:t>сельского поселения Тарского</w:t>
      </w:r>
      <w:proofErr w:type="gramEnd"/>
      <w:r w:rsidRPr="001D0C15">
        <w:rPr>
          <w:rFonts w:ascii="Times New Roman" w:eastAsia="Times New Roman" w:hAnsi="Times New Roman" w:cs="Times New Roman"/>
          <w:bCs/>
          <w:sz w:val="18"/>
          <w:szCs w:val="18"/>
        </w:rPr>
        <w:t xml:space="preserve"> муниципального района Омской области ПОСТАНОВЛЯЕТ:</w:t>
      </w:r>
    </w:p>
    <w:p w:rsidR="001D0C15" w:rsidRPr="001D0C15" w:rsidRDefault="001D0C15" w:rsidP="001D0C15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Согласовать инвестиционную программу МУП «Восход» по развитию водоснабжения на территории Междуреченского сельского поселения Тарского муниципального района Омской области на 2020 - 2024 годы</w:t>
      </w:r>
      <w:r w:rsidRPr="001D0C1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согласно приложению.</w:t>
      </w:r>
    </w:p>
    <w:p w:rsidR="001D0C15" w:rsidRPr="001D0C15" w:rsidRDefault="001D0C15" w:rsidP="001D0C15">
      <w:pPr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Признать утратившим силу Постановление № 84 от 04.09.2019 «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Об утверждении  инвестиционной программы МУП «Восход» по развитию водоснабжения на территории Междуреченского сельского поселения Тарского муниципального района Омской области на 2019 - 2023 годы»</w:t>
      </w:r>
    </w:p>
    <w:p w:rsidR="001D0C15" w:rsidRPr="001D0C15" w:rsidRDefault="001D0C15" w:rsidP="001D0C15">
      <w:pPr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Настоящее постановление опубликовать в информационном бюллетене «Официальный вестник Междуреченского сельского поселения» и разместить на официальном сайте Междуреченского сельского поселения в сети Интернет по адресу: </w:t>
      </w:r>
      <w:hyperlink r:id="rId6" w:history="1">
        <w:r w:rsidRPr="001D0C15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www.</w:t>
        </w:r>
        <w:r w:rsidRPr="001D0C15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en-US" w:eastAsia="ru-RU"/>
          </w:rPr>
          <w:t>mjdrch</w:t>
        </w:r>
        <w:r w:rsidRPr="001D0C15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.tarsk.omskportal.ru</w:t>
        </w:r>
      </w:hyperlink>
    </w:p>
    <w:p w:rsidR="001D0C15" w:rsidRPr="001D0C15" w:rsidRDefault="001D0C15" w:rsidP="001D0C15">
      <w:pPr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Настоящее постановление вступает в силу после его официального опубликования (обнародования).</w:t>
      </w:r>
    </w:p>
    <w:p w:rsidR="001D0C15" w:rsidRPr="001D0C15" w:rsidRDefault="001D0C15" w:rsidP="001D0C15">
      <w:pPr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Контроль за</w:t>
      </w:r>
      <w:proofErr w:type="gram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исполнением настоящего постановления оставляю за собой.</w:t>
      </w:r>
    </w:p>
    <w:p w:rsidR="001D0C15" w:rsidRPr="001D0C15" w:rsidRDefault="001D0C15" w:rsidP="001D0C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 </w:t>
      </w:r>
      <w:proofErr w:type="gram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Междуреченского</w:t>
      </w:r>
      <w:proofErr w:type="gram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</w:p>
    <w:p w:rsidR="001D0C15" w:rsidRPr="001D0C15" w:rsidRDefault="001D0C15" w:rsidP="001D0C15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сельского поселения                                                                   В.М. Мухамадеев</w:t>
      </w:r>
    </w:p>
    <w:p w:rsidR="001D0C15" w:rsidRPr="001D0C15" w:rsidRDefault="001D0C15" w:rsidP="001D0C1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</w:t>
      </w:r>
    </w:p>
    <w:p w:rsidR="001D0C15" w:rsidRPr="001D0C15" w:rsidRDefault="001D0C15" w:rsidP="001D0C1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к постановлению  администрации</w:t>
      </w:r>
    </w:p>
    <w:p w:rsidR="001D0C15" w:rsidRPr="001D0C15" w:rsidRDefault="001D0C15" w:rsidP="001D0C1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Междуреченского сельского поселения</w:t>
      </w:r>
    </w:p>
    <w:p w:rsidR="001D0C15" w:rsidRPr="001D0C15" w:rsidRDefault="001D0C15" w:rsidP="001D0C1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Тарского муниципального района </w:t>
      </w:r>
    </w:p>
    <w:p w:rsidR="001D0C15" w:rsidRPr="001D0C15" w:rsidRDefault="001D0C15" w:rsidP="001D0C15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Омской области  № 45 от 22.06. 2020 г.</w:t>
      </w:r>
    </w:p>
    <w:p w:rsidR="001D0C15" w:rsidRPr="001D0C15" w:rsidRDefault="001D0C15" w:rsidP="001D0C15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Инвестиционная программа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МУП «Восход» по развитию водоснабжения на территории Междуреченского сельского поселения Тарского муниципального района Омской области 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на 2020 - 2024 годы</w:t>
      </w:r>
    </w:p>
    <w:p w:rsidR="001D0C15" w:rsidRPr="001D0C15" w:rsidRDefault="001D0C15" w:rsidP="001D0C1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Паспорт инвестиционной программы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МУП «Восход» по развитию водоснабжения на территории Междуреченского сельского поселения Тарского муниципального района Омской области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на 2020 - 2024 годы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245"/>
      </w:tblGrid>
      <w:tr w:rsidR="001D0C15" w:rsidRPr="001D0C15" w:rsidTr="001D0C15">
        <w:tc>
          <w:tcPr>
            <w:tcW w:w="4219" w:type="dxa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Наименование, местонахождение регулируемой организации, в отношении которой разрабатывается инвестиционная программа</w:t>
            </w:r>
          </w:p>
        </w:tc>
        <w:tc>
          <w:tcPr>
            <w:tcW w:w="5245" w:type="dxa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Муниципальное унитарное предприятие «Восход» </w:t>
            </w:r>
          </w:p>
          <w:p w:rsidR="001D0C15" w:rsidRPr="001D0C15" w:rsidRDefault="001D0C15" w:rsidP="001D0C15">
            <w:pPr>
              <w:shd w:val="clear" w:color="auto" w:fill="FFFFFF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646511, Омская область, Тарский район, п. </w:t>
            </w: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Междуречье, ул. Центральная,14,</w:t>
            </w:r>
          </w:p>
          <w:p w:rsidR="001D0C15" w:rsidRPr="001D0C15" w:rsidRDefault="001D0C15" w:rsidP="001D0C15">
            <w:pPr>
              <w:shd w:val="clear" w:color="auto" w:fill="FFFFFF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  <w:lang w:eastAsia="ru-RU"/>
              </w:rPr>
              <w:t xml:space="preserve"> телефон </w:t>
            </w: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8(38171) 54-2-12</w:t>
            </w:r>
          </w:p>
        </w:tc>
      </w:tr>
      <w:tr w:rsidR="001D0C15" w:rsidRPr="001D0C15" w:rsidTr="001D0C15">
        <w:tc>
          <w:tcPr>
            <w:tcW w:w="4219" w:type="dxa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уполномоченного органа исполнительной власти субъекта Российской Федерации, утверждающего инвестиционную программу, его местонахождение</w:t>
            </w:r>
          </w:p>
        </w:tc>
        <w:tc>
          <w:tcPr>
            <w:tcW w:w="5245" w:type="dxa"/>
          </w:tcPr>
          <w:p w:rsidR="001D0C15" w:rsidRPr="001D0C15" w:rsidRDefault="001D0C15" w:rsidP="001D0C15">
            <w:pPr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РЕГИОНАЛЬНАЯ ЭНЕРГЕТИЧЕСКАЯ КОМИССИЯ ОМСКОЙ ОБЛАСТИ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644099 г. Омск, ул.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Красногвардейская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д. 42</w:t>
            </w:r>
          </w:p>
        </w:tc>
      </w:tr>
      <w:tr w:rsidR="001D0C15" w:rsidRPr="001D0C15" w:rsidTr="001D0C15">
        <w:tc>
          <w:tcPr>
            <w:tcW w:w="4219" w:type="dxa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органа местного самоуправления поселения, согласовавшего инвестиционную программу, его местонахождение</w:t>
            </w:r>
          </w:p>
        </w:tc>
        <w:tc>
          <w:tcPr>
            <w:tcW w:w="5245" w:type="dxa"/>
          </w:tcPr>
          <w:p w:rsidR="001D0C15" w:rsidRPr="001D0C15" w:rsidRDefault="001D0C15" w:rsidP="001D0C1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10"/>
                <w:kern w:val="3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 xml:space="preserve">Администрация Междуреченского сельского поселения Тарского муниципального района Омской области;  </w:t>
            </w:r>
            <w:r w:rsidRPr="001D0C15">
              <w:rPr>
                <w:rFonts w:ascii="Times New Roman" w:eastAsia="Times New Roman" w:hAnsi="Times New Roman" w:cs="Times New Roman"/>
                <w:spacing w:val="-10"/>
                <w:kern w:val="3"/>
                <w:sz w:val="18"/>
                <w:szCs w:val="18"/>
                <w:lang w:eastAsia="ru-RU"/>
              </w:rPr>
              <w:t>646511, Омская область, Тарский район,</w:t>
            </w:r>
          </w:p>
          <w:p w:rsidR="001D0C15" w:rsidRPr="001D0C15" w:rsidRDefault="001D0C15" w:rsidP="001D0C1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10"/>
                <w:kern w:val="3"/>
                <w:sz w:val="18"/>
                <w:szCs w:val="18"/>
                <w:lang w:eastAsia="ru-RU"/>
              </w:rPr>
              <w:t xml:space="preserve"> п. </w:t>
            </w:r>
            <w:r w:rsidRPr="001D0C15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 xml:space="preserve">Междуречье, ул.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,14,</w:t>
            </w:r>
          </w:p>
          <w:p w:rsidR="001D0C15" w:rsidRPr="001D0C15" w:rsidRDefault="001D0C15" w:rsidP="001D0C1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9"/>
                <w:kern w:val="3"/>
                <w:sz w:val="18"/>
                <w:szCs w:val="18"/>
                <w:lang w:eastAsia="ru-RU"/>
              </w:rPr>
              <w:t xml:space="preserve"> тел. </w:t>
            </w:r>
            <w:r w:rsidRPr="001D0C15">
              <w:rPr>
                <w:rFonts w:ascii="Times New Roman" w:eastAsia="Times New Roman" w:hAnsi="Times New Roman" w:cs="Times New Roman"/>
                <w:kern w:val="3"/>
                <w:sz w:val="18"/>
                <w:szCs w:val="18"/>
                <w:lang w:eastAsia="ru-RU"/>
              </w:rPr>
              <w:t>8(38171)54-3-35</w:t>
            </w:r>
          </w:p>
        </w:tc>
      </w:tr>
      <w:tr w:rsidR="001D0C15" w:rsidRPr="001D0C15" w:rsidTr="001D0C15">
        <w:tc>
          <w:tcPr>
            <w:tcW w:w="4219" w:type="dxa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Плановые значения показателей надежности, качества и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объектов централизованных систем водоснабжения</w:t>
            </w:r>
          </w:p>
        </w:tc>
        <w:tc>
          <w:tcPr>
            <w:tcW w:w="5245" w:type="dxa"/>
          </w:tcPr>
          <w:p w:rsidR="001D0C15" w:rsidRPr="001D0C15" w:rsidRDefault="001D0C15" w:rsidP="001D0C15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Показатели качества воды</w:t>
            </w:r>
          </w:p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-доля проб питьевой воды, подаваемой с источников водоснабжения в распределительную водопроводную сеть, не соответствующих установленным требованиям, в общем объеме </w:t>
            </w: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проб-17,0 (%)</w:t>
            </w:r>
          </w:p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 xml:space="preserve">- </w:t>
            </w: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проб питьевой воды в распределительной водопроводной сети, не соответствующих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установленным требованиям, в общем объеме проб-17,0(%)</w:t>
            </w:r>
          </w:p>
          <w:p w:rsidR="001D0C15" w:rsidRPr="001D0C15" w:rsidRDefault="001D0C15" w:rsidP="001D0C15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Показатели надежности и бесперебойности водоснабжения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-Количество перерывов в подаче воды, в результате аварий, повреждений и иных технологических нарушений на объектах централизованной системы холодного водоснабжения, в расчете на протяженность водопроводной сети в год -0,15(ед./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год);</w:t>
            </w:r>
          </w:p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доля потерь воды в централизованных системах водоснабжения при транспортировке в общем объеме воды, поданной в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водопроводную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сеть-1,08 (%);</w:t>
            </w:r>
          </w:p>
          <w:p w:rsidR="001D0C15" w:rsidRPr="001D0C15" w:rsidRDefault="001D0C15" w:rsidP="001D0C15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Показатели эффективности использования ресурсов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 1,1(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кВтч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³)</w:t>
            </w:r>
          </w:p>
        </w:tc>
      </w:tr>
    </w:tbl>
    <w:p w:rsidR="001D0C15" w:rsidRPr="001D0C15" w:rsidRDefault="001D0C15" w:rsidP="001D0C15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ВВЕДЕНИЕ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Для  обеспечения  качества и надежности водоснабжения  потребителей  Междуреченского сельского поселения, а также в соответствии с Федеральным Законом  от 07.12.2011 № 416-ФЗ «О водоснабжении и водоотведении»,  Программой комплексного развития систем коммунальной инфраструктуры Междуреченского сельского поселения на период 2015 – 2019 годы, муниципальное унитарное предприятие «Восход» (далее МУП «Восход»),  разработало Инвестиционную программу по развитию водоснабжения на территории Междуреченского сельского поселения Тарского муниципального района Омской</w:t>
      </w:r>
      <w:proofErr w:type="gram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области на 2020 - 2024 годы  (далее Инвестиционная программа),  в соответствии с техническим заданием  утвержденным постановлением администрации Междуреченского сельского поселения Тарского муниципального района Омской области от 26.02.2020 г. № 12.</w:t>
      </w: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Целью инвестиционной программы является  с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оздание благоприятных условий для обеспечения качественной услугой холодного водоснабжения населения и потребителей, проживающих и расположенных на территории Междуреченского  сельского поселения Тарского муниципального района Омской области.</w:t>
      </w: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Задачами настоящей инвестиционной программы являются:</w:t>
      </w:r>
    </w:p>
    <w:p w:rsidR="001D0C15" w:rsidRPr="001D0C15" w:rsidRDefault="001D0C15" w:rsidP="001D0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x-none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x-none"/>
        </w:rPr>
        <w:t>- повышением надежности работы систем водоснабжения в соответствии с нормативными требованиями;</w:t>
      </w:r>
    </w:p>
    <w:p w:rsidR="001D0C15" w:rsidRPr="001D0C15" w:rsidRDefault="001D0C15" w:rsidP="001D0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x-none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x-none"/>
        </w:rPr>
        <w:t xml:space="preserve">- приведение качества питьевой воды в соответствие с установленными требованиями. </w:t>
      </w:r>
    </w:p>
    <w:p w:rsidR="001D0C15" w:rsidRPr="001D0C15" w:rsidRDefault="001D0C15" w:rsidP="001D0C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x-none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x-none"/>
        </w:rPr>
        <w:t>- увеличение пропускной способности сетей водоснабжения;</w:t>
      </w:r>
    </w:p>
    <w:p w:rsidR="001D0C15" w:rsidRPr="001D0C15" w:rsidRDefault="001D0C15" w:rsidP="001D0C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Инвестиционная программа разработана МУП «Восход»  в соответствии с «Методическими рекомендациями по разработке инвестиционных программ организациями коммунального комплекса».</w:t>
      </w:r>
    </w:p>
    <w:p w:rsidR="001D0C15" w:rsidRPr="001D0C15" w:rsidRDefault="001D0C15" w:rsidP="001D0C1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Специалистами выполнен расчёт финансовых потребностей, необходимых для реализации данной Инвестиционной программы. </w:t>
      </w:r>
    </w:p>
    <w:p w:rsidR="001D0C15" w:rsidRPr="001D0C15" w:rsidRDefault="001D0C15" w:rsidP="001D0C15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Инвестиционная программа предусматривает выполнение работ на сумму </w:t>
      </w: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36175,6</w:t>
      </w:r>
      <w:r w:rsidRPr="001D0C15">
        <w:rPr>
          <w:rFonts w:ascii="Times New Roman" w:eastAsia="Times New Roman" w:hAnsi="Times New Roman" w:cs="Times New Roman"/>
          <w:b/>
          <w:snapToGrid w:val="0"/>
          <w:sz w:val="18"/>
          <w:szCs w:val="18"/>
          <w:lang w:eastAsia="ru-RU"/>
        </w:rPr>
        <w:t xml:space="preserve"> тыс. руб</w:t>
      </w:r>
      <w:r w:rsidRPr="001D0C15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.,  за счет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бюджетных средств  –</w:t>
      </w: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36125,60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тыс. руб., </w:t>
      </w:r>
      <w:r w:rsidRPr="001D0C15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за счет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сре</w:t>
      </w:r>
      <w:proofErr w:type="gram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дств  пр</w:t>
      </w:r>
      <w:proofErr w:type="gram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едприятия МУП «Восход» -</w:t>
      </w: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50,0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тыс. руб.</w:t>
      </w:r>
    </w:p>
    <w:p w:rsidR="001D0C15" w:rsidRPr="001D0C15" w:rsidRDefault="001D0C15" w:rsidP="001D0C15">
      <w:pPr>
        <w:spacing w:after="0" w:line="240" w:lineRule="auto"/>
        <w:ind w:firstLine="45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numPr>
          <w:ilvl w:val="0"/>
          <w:numId w:val="16"/>
        </w:numPr>
        <w:autoSpaceDE w:val="0"/>
        <w:autoSpaceDN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Описание действующей системы коммунальной инфраструктуры, специфика ее функционирования и анализ существующих проблем функционирования системы коммунальной инфраструктуры</w:t>
      </w:r>
    </w:p>
    <w:p w:rsidR="001D0C15" w:rsidRPr="001D0C15" w:rsidRDefault="001D0C15" w:rsidP="001D0C1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adjustRightInd w:val="0"/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Система водоснабжения поселения централизованная, объединенная хозяйственно-питьевая и противопожарная – по назначению, по конструкции является как кольцевой, так и тупиковой. Подача воды осуществляется населению на хозяйственно-питьевые нужды,  полив и  пожаротушение. 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Имеющаяся хозяйственно – бытовая канализация в населенных пунктах  Междуреченского сельского поселения представляет собой  выгребные ямы,  приемные емкости, надворные уборные и септики, утилизация из которых производится населением самостоятельно, посредством ассенизационных машин.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Строительство централизованной системы водоотведения на данный момент является очень затратным и нецелесообразным.</w:t>
      </w:r>
    </w:p>
    <w:p w:rsidR="001D0C15" w:rsidRPr="001D0C15" w:rsidRDefault="001D0C15" w:rsidP="001D0C1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Все объекты централизованного водоснабжения Междуреченского сельского поселения  находятся в муниципальной собственности Администрации Междуреченского сельского поселения.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Типовая система водоснабжения сельского поселения включает в себя водозаборную скважину, погружные  центробежные </w:t>
      </w:r>
      <w:proofErr w:type="spell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электронасосные</w:t>
      </w:r>
      <w:proofErr w:type="spell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агрегаты типа ЭЦВ, водонапорные башни, резервуары чистой воды, водопроводные сети и сооружения на них, водоразборные колонки и пожарные гидранты. Сооружения для подготовки и очистки воды в селах Междуреченского сельского поселения отсутствуют. </w:t>
      </w:r>
      <w:proofErr w:type="spellStart"/>
      <w:r w:rsidRPr="001D0C15">
        <w:rPr>
          <w:rFonts w:ascii="Times New Roman" w:eastAsia="Calibri" w:hAnsi="Times New Roman" w:cs="Times New Roman"/>
          <w:sz w:val="18"/>
          <w:szCs w:val="18"/>
          <w:lang w:eastAsia="ru-RU"/>
        </w:rPr>
        <w:t>Водоразбор</w:t>
      </w:r>
      <w:proofErr w:type="spellEnd"/>
      <w:r w:rsidRPr="001D0C15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Междуреченского</w:t>
      </w:r>
      <w:r w:rsidRPr="001D0C15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сельском </w:t>
      </w:r>
      <w:proofErr w:type="gramStart"/>
      <w:r w:rsidRPr="001D0C15">
        <w:rPr>
          <w:rFonts w:ascii="Times New Roman" w:eastAsia="Calibri" w:hAnsi="Times New Roman" w:cs="Times New Roman"/>
          <w:sz w:val="18"/>
          <w:szCs w:val="18"/>
          <w:lang w:eastAsia="ru-RU"/>
        </w:rPr>
        <w:t>поселении</w:t>
      </w:r>
      <w:proofErr w:type="gramEnd"/>
      <w:r w:rsidRPr="001D0C15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осуществляется через водозаборные колонки и дома с внутренним водоснабжением, в  поливной сезон через летний водопровод.  Централизованное горячее водоснабжение на территории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Междуреченского</w:t>
      </w:r>
      <w:r w:rsidRPr="001D0C15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сельского поселения отсутствует. 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Подготовка горячей воды для жилых и общественных зданий осуществляется в водонагревателях, установленных соответственно в жилых домах и зданиях.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Зона санитарной охраны скважин 1-го пояса определена в 15-30 м диаметром  для каждой скважины и имеет ограждение.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Лабораторные исследования воды на микробиологические, органолептические, неорганические и обобщенные показатели проводятся ФБУЗ «Центр гигиены и эпидемиологии в Омской области в Тарском районе» по договору. 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Общее состояние водопроводных сетей характеризуется  износом. Износ  системы водозаборных сооружений составляет 90 %, по большей части водопроводных сетей износ достигает 98%. Основная причина аварий на водопроводных сетях изношенность  труб. </w:t>
      </w:r>
    </w:p>
    <w:p w:rsidR="001D0C15" w:rsidRPr="001D0C15" w:rsidRDefault="001D0C15" w:rsidP="001D0C15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Скважины, емкостные сооружения и водопроводные сети являются собственностью Междуреченского сельского поселения и переданы в хозяйственное ведение  МУП «Восход».</w:t>
      </w:r>
    </w:p>
    <w:p w:rsidR="001D0C15" w:rsidRPr="001D0C15" w:rsidRDefault="001D0C15" w:rsidP="001D0C15">
      <w:pPr>
        <w:tabs>
          <w:tab w:val="left" w:pos="709"/>
        </w:tabs>
        <w:adjustRightInd w:val="0"/>
        <w:spacing w:after="0" w:line="240" w:lineRule="auto"/>
        <w:jc w:val="both"/>
        <w:rPr>
          <w:rFonts w:ascii="Times New Roman" w:eastAsia="TimesNewRomanPS-BoldMT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МУП «Восход » выполняет работы по оказанию услуг по     водоснабжению  Междуреченского сельского поселения:</w:t>
      </w:r>
    </w:p>
    <w:p w:rsidR="001D0C15" w:rsidRPr="001D0C15" w:rsidRDefault="001D0C15" w:rsidP="001D0C1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Количество проживающих в Междуреченском сельском поселении- 1685 человек.</w:t>
      </w:r>
    </w:p>
    <w:p w:rsidR="001D0C15" w:rsidRPr="001D0C15" w:rsidRDefault="001D0C15" w:rsidP="001D0C15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Основным источником водоснабжения п. Междуречье и п. Атак являются подземные воды. Подъём подземных вод производится посредством водозаборных скважин (трубчатых колодцев). В системе водоснабжения поселения используются водонапорные башни </w:t>
      </w:r>
      <w:proofErr w:type="spell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Рожновского</w:t>
      </w:r>
      <w:proofErr w:type="spell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. Сооружения для подготовки и очистки воды отсутствуют. Водозаборы оснащены погружными насосами типа ЭЦВ.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Общая протяженность водопроводных сетей в Междуреченском сельском поселении составляет 19600 м. Водопровод в поселке Междуречье выполнен из полиэтиленовых и чугунных труб. Количество водоразборных пунктов в сельском поселении  составляет 49 шт. В небольшом количестве имеются в сельском поселении водоразборные устройства не типовые, не заводского изготовления. На протяжении всей трассы водопровода в п. Междуречье – многочисленные локальные затопления территорий, свидетельствующие о повреждениях и протечках трубопровода.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Техническое состояние колодцев в удовлетворительном состоянии,  железные крышки люков отсутствуют, но есть пластмассовые и деревянные, скобы  закреплены, либо не в комплекте, лестницы в наличии есть, либо заполнены водой. Проверку работы приборов и арматуры проверить не удалось, по причине ее отсутствия, либо неудовлетворительного технического состояния.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Координационные таблички и указатели пожарных гидрантов присутствуют.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val="x-none" w:eastAsia="ru-RU"/>
        </w:rPr>
        <w:t xml:space="preserve"> Количество действующих пожарных гидрантов на территории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поселения </w:t>
      </w:r>
      <w:r w:rsidRPr="001D0C15">
        <w:rPr>
          <w:rFonts w:ascii="Times New Roman" w:eastAsia="Times New Roman" w:hAnsi="Times New Roman" w:cs="Times New Roman"/>
          <w:sz w:val="18"/>
          <w:szCs w:val="18"/>
          <w:lang w:val="x-none" w:eastAsia="ru-RU"/>
        </w:rPr>
        <w:t xml:space="preserve"> составляет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1D0C15">
        <w:rPr>
          <w:rFonts w:ascii="Times New Roman" w:eastAsia="Times New Roman" w:hAnsi="Times New Roman" w:cs="Times New Roman"/>
          <w:sz w:val="18"/>
          <w:szCs w:val="18"/>
          <w:lang w:val="x-none" w:eastAsia="ru-RU"/>
        </w:rPr>
        <w:t xml:space="preserve"> шт. Приборы учета холодной воды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не установлены.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</w:t>
      </w:r>
      <w:r w:rsidRPr="001D0C15">
        <w:rPr>
          <w:rFonts w:ascii="Times New Roman" w:eastAsia="Times New Roman" w:hAnsi="Times New Roman" w:cs="Times New Roman"/>
          <w:sz w:val="18"/>
          <w:szCs w:val="18"/>
          <w:lang w:val="x-none" w:eastAsia="ru-RU"/>
        </w:rPr>
        <w:t>Междуреченском сельском поселении существует централизованная система водоснабжения, которая представляет собой сложный комплекс инженерных сооружений и процессов, условно разделенных на две составляющие:</w:t>
      </w:r>
    </w:p>
    <w:p w:rsidR="001D0C15" w:rsidRPr="001D0C15" w:rsidRDefault="001D0C15" w:rsidP="001D0C1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Подъем и транспортировка природных вод в водонапорные башни «</w:t>
      </w:r>
      <w:proofErr w:type="spell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Рожновского</w:t>
      </w:r>
      <w:proofErr w:type="spell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».</w:t>
      </w:r>
    </w:p>
    <w:p w:rsidR="001D0C15" w:rsidRPr="001D0C15" w:rsidRDefault="001D0C15" w:rsidP="001D0C1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Подъем и транспортировка природных вод в резервные емкости для отстоя.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В настоящее время сложилась ситуация, когда скважины имеют низкую производительность для качественной поставки услуги потребителям и система водоводов как магистральных, так и разводящих сетей имеет низкую техническую надежность, что существенно усложняет процесс качественной поставки воды потребителям, делая работу предприятия не эффективной.</w:t>
      </w:r>
    </w:p>
    <w:p w:rsidR="001D0C15" w:rsidRPr="001D0C15" w:rsidRDefault="001D0C15" w:rsidP="001D0C15">
      <w:pPr>
        <w:tabs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Структурный состав потребителей от сети водоснабжения Междуреченского сельского поселения составляет:</w:t>
      </w:r>
    </w:p>
    <w:p w:rsidR="001D0C15" w:rsidRPr="001D0C15" w:rsidRDefault="001D0C15" w:rsidP="001D0C15">
      <w:pPr>
        <w:numPr>
          <w:ilvl w:val="0"/>
          <w:numId w:val="17"/>
        </w:numPr>
        <w:tabs>
          <w:tab w:val="clear" w:pos="1070"/>
          <w:tab w:val="left" w:pos="1080"/>
          <w:tab w:val="num" w:pos="1848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Население.</w:t>
      </w:r>
    </w:p>
    <w:p w:rsidR="001D0C15" w:rsidRPr="001D0C15" w:rsidRDefault="001D0C15" w:rsidP="001D0C15">
      <w:pPr>
        <w:numPr>
          <w:ilvl w:val="0"/>
          <w:numId w:val="17"/>
        </w:numPr>
        <w:tabs>
          <w:tab w:val="clear" w:pos="1070"/>
          <w:tab w:val="left" w:pos="1080"/>
          <w:tab w:val="num" w:pos="1848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Бюджетные организации.</w:t>
      </w:r>
    </w:p>
    <w:p w:rsidR="001D0C15" w:rsidRPr="001D0C15" w:rsidRDefault="001D0C15" w:rsidP="001D0C15">
      <w:pPr>
        <w:numPr>
          <w:ilvl w:val="0"/>
          <w:numId w:val="17"/>
        </w:numPr>
        <w:tabs>
          <w:tab w:val="clear" w:pos="1070"/>
          <w:tab w:val="left" w:pos="1080"/>
          <w:tab w:val="num" w:pos="1848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Прочие потребители.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Таблица 1.1. Основные показатели качества воды Междуреченского сельского поселения.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577" w:type="dxa"/>
        <w:jc w:val="center"/>
        <w:tblInd w:w="103" w:type="dxa"/>
        <w:tblLayout w:type="fixed"/>
        <w:tblLook w:val="0000" w:firstRow="0" w:lastRow="0" w:firstColumn="0" w:lastColumn="0" w:noHBand="0" w:noVBand="0"/>
      </w:tblPr>
      <w:tblGrid>
        <w:gridCol w:w="532"/>
        <w:gridCol w:w="2594"/>
        <w:gridCol w:w="1222"/>
        <w:gridCol w:w="1837"/>
        <w:gridCol w:w="1415"/>
        <w:gridCol w:w="1977"/>
      </w:tblGrid>
      <w:tr w:rsidR="001D0C15" w:rsidRPr="001D0C15" w:rsidTr="001D0C15">
        <w:trPr>
          <w:cantSplit/>
          <w:trHeight w:hRule="exact" w:val="390"/>
          <w:jc w:val="center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1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измер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Определяемая концепция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 ПДК по СанПиН 22.1.4.1074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НД на методы</w:t>
            </w:r>
          </w:p>
        </w:tc>
      </w:tr>
      <w:tr w:rsidR="001D0C15" w:rsidRPr="001D0C15" w:rsidTr="001D0C15">
        <w:trPr>
          <w:cantSplit/>
          <w:trHeight w:val="355"/>
          <w:jc w:val="center"/>
        </w:trPr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2.1.4.1074-01 ГН 2.1.5.1315-03</w:t>
            </w:r>
          </w:p>
        </w:tc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исследования</w:t>
            </w:r>
          </w:p>
        </w:tc>
      </w:tr>
      <w:tr w:rsidR="001D0C15" w:rsidRPr="001D0C15" w:rsidTr="001D0C15">
        <w:trPr>
          <w:trHeight w:val="173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1D0C15" w:rsidRPr="001D0C15" w:rsidTr="001D0C15">
        <w:trPr>
          <w:trHeight w:val="173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Запах 20*/60*</w:t>
            </w: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3351-74</w:t>
            </w:r>
          </w:p>
        </w:tc>
      </w:tr>
      <w:tr w:rsidR="001D0C15" w:rsidRPr="001D0C15" w:rsidTr="001D0C15">
        <w:trPr>
          <w:trHeight w:val="173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Привкус</w:t>
            </w: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3351-74</w:t>
            </w:r>
          </w:p>
        </w:tc>
      </w:tr>
      <w:tr w:rsidR="001D0C15" w:rsidRPr="001D0C15" w:rsidTr="001D0C15">
        <w:trPr>
          <w:trHeight w:val="173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Цветность</w:t>
            </w: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град.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ГОСТ52769-2007</w:t>
            </w:r>
          </w:p>
        </w:tc>
      </w:tr>
      <w:tr w:rsidR="001D0C15" w:rsidRPr="001D0C15" w:rsidTr="001D0C15">
        <w:trPr>
          <w:trHeight w:val="173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Мутность</w:t>
            </w: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Мг/л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&lt;0,74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1,5мг/л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ГОСТ3351</w:t>
            </w:r>
          </w:p>
        </w:tc>
      </w:tr>
      <w:tr w:rsidR="001D0C15" w:rsidRPr="001D0C15" w:rsidTr="001D0C15">
        <w:trPr>
          <w:trHeight w:val="356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2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Водородный показатель</w:t>
            </w: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Рн</w:t>
            </w:r>
            <w:proofErr w:type="spellEnd"/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6,8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6,0-9,0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РД 52.24.495-95</w:t>
            </w:r>
          </w:p>
        </w:tc>
      </w:tr>
      <w:tr w:rsidR="001D0C15" w:rsidRPr="001D0C15" w:rsidTr="001D0C15">
        <w:trPr>
          <w:trHeight w:val="345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Аммиак и ионы аммония</w:t>
            </w: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Мг/л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2,15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1,5мг/л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4192-82</w:t>
            </w:r>
          </w:p>
        </w:tc>
      </w:tr>
      <w:tr w:rsidR="001D0C15" w:rsidRPr="001D0C15" w:rsidTr="001D0C15">
        <w:trPr>
          <w:trHeight w:val="173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2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Нитриты</w:t>
            </w: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Мг/л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3,0мг/л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4192-82</w:t>
            </w:r>
          </w:p>
        </w:tc>
      </w:tr>
      <w:tr w:rsidR="001D0C15" w:rsidRPr="001D0C15" w:rsidTr="001D0C15">
        <w:trPr>
          <w:trHeight w:val="173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2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Нитраты</w:t>
            </w: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Мг/л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45,0мг/л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ГОСТ18826-73</w:t>
            </w:r>
          </w:p>
        </w:tc>
      </w:tr>
      <w:tr w:rsidR="001D0C15" w:rsidRPr="001D0C15" w:rsidTr="001D0C15">
        <w:trPr>
          <w:trHeight w:val="173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2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Хлориды</w:t>
            </w: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Мг/л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350,0мг/л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1245-72</w:t>
            </w:r>
          </w:p>
        </w:tc>
      </w:tr>
      <w:tr w:rsidR="001D0C15" w:rsidRPr="001D0C15" w:rsidTr="001D0C15">
        <w:trPr>
          <w:trHeight w:val="173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2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Сульфаты</w:t>
            </w: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Мг/л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500,0мг/л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52964-2008</w:t>
            </w:r>
          </w:p>
        </w:tc>
      </w:tr>
      <w:tr w:rsidR="001D0C15" w:rsidRPr="001D0C15" w:rsidTr="001D0C15">
        <w:trPr>
          <w:trHeight w:val="356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25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Жесткость общая</w:t>
            </w: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Ммоль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/л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7+/-1,05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7,0ммоль/л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ГОСТ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52407-2005</w:t>
            </w:r>
          </w:p>
        </w:tc>
      </w:tr>
      <w:tr w:rsidR="001D0C15" w:rsidRPr="001D0C15" w:rsidTr="001D0C15">
        <w:trPr>
          <w:trHeight w:val="173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Железо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Мг/л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0,81+/-0,16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0,3МГ/Л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ГОСТ 4011-72</w:t>
            </w:r>
          </w:p>
        </w:tc>
      </w:tr>
      <w:tr w:rsidR="001D0C15" w:rsidRPr="001D0C15" w:rsidTr="001D0C15">
        <w:trPr>
          <w:trHeight w:val="345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минерализация (сухой остаток)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Мг/л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408+/-40,8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 мг/л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РД 52.24.403-95</w:t>
            </w:r>
          </w:p>
        </w:tc>
      </w:tr>
      <w:tr w:rsidR="001D0C15" w:rsidRPr="001D0C15" w:rsidTr="001D0C15">
        <w:trPr>
          <w:trHeight w:val="356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2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микробное число</w:t>
            </w: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КОЕ  в 1 мл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КОЕ  в 1 мл</w:t>
            </w:r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КОЕ  в 1 мл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МУК 4.2.1018-01</w:t>
            </w:r>
          </w:p>
        </w:tc>
      </w:tr>
      <w:tr w:rsidR="001D0C15" w:rsidRPr="001D0C15" w:rsidTr="001D0C15">
        <w:trPr>
          <w:trHeight w:val="528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2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Общие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колиформные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бактерии</w:t>
            </w: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КОЕ  в 100 мл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обнаружены</w:t>
            </w:r>
            <w:proofErr w:type="gramEnd"/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допускается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МУК 4.2.1018-01</w:t>
            </w:r>
          </w:p>
        </w:tc>
      </w:tr>
      <w:tr w:rsidR="001D0C15" w:rsidRPr="001D0C15" w:rsidTr="001D0C15">
        <w:trPr>
          <w:trHeight w:val="539"/>
          <w:jc w:val="center"/>
        </w:trPr>
        <w:tc>
          <w:tcPr>
            <w:tcW w:w="53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25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Термотолерантные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колиформные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бактерии </w:t>
            </w:r>
          </w:p>
        </w:tc>
        <w:tc>
          <w:tcPr>
            <w:tcW w:w="12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КОЕ  в 100 мл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обнаружены</w:t>
            </w:r>
            <w:proofErr w:type="gramEnd"/>
          </w:p>
        </w:tc>
        <w:tc>
          <w:tcPr>
            <w:tcW w:w="14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допускается</w:t>
            </w:r>
          </w:p>
        </w:tc>
        <w:tc>
          <w:tcPr>
            <w:tcW w:w="1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МУК 4.2.1018-01</w:t>
            </w:r>
          </w:p>
        </w:tc>
      </w:tr>
    </w:tbl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944"/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1132"/>
        <w:gridCol w:w="836"/>
        <w:gridCol w:w="686"/>
        <w:gridCol w:w="501"/>
        <w:gridCol w:w="1066"/>
        <w:gridCol w:w="792"/>
        <w:gridCol w:w="899"/>
        <w:gridCol w:w="750"/>
        <w:gridCol w:w="1111"/>
        <w:gridCol w:w="609"/>
        <w:gridCol w:w="412"/>
        <w:gridCol w:w="412"/>
      </w:tblGrid>
      <w:tr w:rsidR="001D0C15" w:rsidRPr="001D0C15" w:rsidTr="001D0C15">
        <w:trPr>
          <w:trHeight w:val="301"/>
        </w:trPr>
        <w:tc>
          <w:tcPr>
            <w:tcW w:w="959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0C15" w:rsidRPr="001D0C15" w:rsidRDefault="001D0C15" w:rsidP="001D0C15">
            <w:pPr>
              <w:tabs>
                <w:tab w:val="left" w:pos="702"/>
              </w:tabs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NewRomanPS-BoldMT" w:hAnsi="Times New Roman" w:cs="Times New Roman"/>
                <w:sz w:val="18"/>
                <w:szCs w:val="18"/>
                <w:lang w:eastAsia="ru-RU"/>
              </w:rPr>
              <w:lastRenderedPageBreak/>
              <w:t>Таблица 1.2. Сведения о системе водоснабжения  Междуреченского сельского поселения.</w:t>
            </w:r>
          </w:p>
        </w:tc>
      </w:tr>
      <w:tr w:rsidR="001D0C15" w:rsidRPr="001D0C15" w:rsidTr="001D0C15">
        <w:trPr>
          <w:trHeight w:val="428"/>
        </w:trPr>
        <w:tc>
          <w:tcPr>
            <w:tcW w:w="3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Скважины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скважины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бурения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Глубина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бурения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(м)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водонапорной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башни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введения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эксплуатацию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водонапорной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башни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Марка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насосов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Протяжённость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водопроводных 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сетей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Материал,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диаметр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Водопроводные колодцы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Колонки</w:t>
            </w:r>
          </w:p>
        </w:tc>
      </w:tr>
      <w:tr w:rsidR="001D0C15" w:rsidRPr="001D0C15" w:rsidTr="001D0C15">
        <w:trPr>
          <w:trHeight w:val="1102"/>
        </w:trPr>
        <w:tc>
          <w:tcPr>
            <w:tcW w:w="384" w:type="dxa"/>
            <w:vMerge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vMerge/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vMerge/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vMerge/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vMerge/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  <w:vMerge/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vMerge/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9" w:type="dxa"/>
            <w:vMerge/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1" w:type="dxa"/>
            <w:vMerge/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vMerge/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Заводские</w:t>
            </w:r>
          </w:p>
        </w:tc>
        <w:tc>
          <w:tcPr>
            <w:tcW w:w="412" w:type="dxa"/>
            <w:shd w:val="clear" w:color="auto" w:fill="auto"/>
            <w:textDirection w:val="btL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заводские</w:t>
            </w:r>
          </w:p>
        </w:tc>
      </w:tr>
      <w:tr w:rsidR="001D0C15" w:rsidRPr="001D0C15" w:rsidTr="001D0C15">
        <w:trPr>
          <w:trHeight w:val="14"/>
        </w:trPr>
        <w:tc>
          <w:tcPr>
            <w:tcW w:w="384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еждуречье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ул. Атакская, 16</w:t>
            </w:r>
          </w:p>
        </w:tc>
        <w:tc>
          <w:tcPr>
            <w:tcW w:w="83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160000156 Литер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</w:t>
            </w:r>
            <w:proofErr w:type="gramEnd"/>
          </w:p>
        </w:tc>
        <w:tc>
          <w:tcPr>
            <w:tcW w:w="68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501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6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160000148 Литер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79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</w:t>
            </w:r>
          </w:p>
        </w:tc>
        <w:tc>
          <w:tcPr>
            <w:tcW w:w="899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ЭЦВ6-6,5-90</w:t>
            </w:r>
          </w:p>
        </w:tc>
        <w:tc>
          <w:tcPr>
            <w:tcW w:w="750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3970</w:t>
            </w:r>
          </w:p>
        </w:tc>
        <w:tc>
          <w:tcPr>
            <w:tcW w:w="1111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полиэтилен ǿ100</w:t>
            </w:r>
          </w:p>
        </w:tc>
        <w:tc>
          <w:tcPr>
            <w:tcW w:w="609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14"/>
        </w:trPr>
        <w:tc>
          <w:tcPr>
            <w:tcW w:w="384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 Междуречье, ул. Космонавтов, 13</w:t>
            </w:r>
          </w:p>
        </w:tc>
        <w:tc>
          <w:tcPr>
            <w:tcW w:w="83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160000156  Литер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68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1983</w:t>
            </w:r>
          </w:p>
        </w:tc>
        <w:tc>
          <w:tcPr>
            <w:tcW w:w="501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06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160000150 Литер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79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1984</w:t>
            </w:r>
          </w:p>
        </w:tc>
        <w:tc>
          <w:tcPr>
            <w:tcW w:w="899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ЭЦВ6-6,5-75</w:t>
            </w:r>
          </w:p>
        </w:tc>
        <w:tc>
          <w:tcPr>
            <w:tcW w:w="750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3697</w:t>
            </w:r>
          </w:p>
        </w:tc>
        <w:tc>
          <w:tcPr>
            <w:tcW w:w="1111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полиэтилен ǿ100</w:t>
            </w:r>
          </w:p>
        </w:tc>
        <w:tc>
          <w:tcPr>
            <w:tcW w:w="609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1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14"/>
        </w:trPr>
        <w:tc>
          <w:tcPr>
            <w:tcW w:w="384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 Междуречье, ул.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60А</w:t>
            </w:r>
          </w:p>
        </w:tc>
        <w:tc>
          <w:tcPr>
            <w:tcW w:w="83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160000155 Литер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</w:t>
            </w:r>
            <w:proofErr w:type="gramEnd"/>
          </w:p>
        </w:tc>
        <w:tc>
          <w:tcPr>
            <w:tcW w:w="68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1971</w:t>
            </w:r>
          </w:p>
        </w:tc>
        <w:tc>
          <w:tcPr>
            <w:tcW w:w="501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6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160000149 Литер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79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1972</w:t>
            </w:r>
          </w:p>
        </w:tc>
        <w:tc>
          <w:tcPr>
            <w:tcW w:w="899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ЭЦВ6-6,5-90</w:t>
            </w:r>
          </w:p>
        </w:tc>
        <w:tc>
          <w:tcPr>
            <w:tcW w:w="750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5097</w:t>
            </w:r>
          </w:p>
        </w:tc>
        <w:tc>
          <w:tcPr>
            <w:tcW w:w="1111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полиэтилен ǿ100</w:t>
            </w:r>
          </w:p>
        </w:tc>
        <w:tc>
          <w:tcPr>
            <w:tcW w:w="609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1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D0C15" w:rsidRPr="001D0C15" w:rsidTr="001D0C15">
        <w:trPr>
          <w:trHeight w:val="14"/>
        </w:trPr>
        <w:tc>
          <w:tcPr>
            <w:tcW w:w="384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п. Междуречье, ул. </w:t>
            </w:r>
            <w:proofErr w:type="gramStart"/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Интернациональная</w:t>
            </w:r>
            <w:proofErr w:type="gramEnd"/>
          </w:p>
        </w:tc>
        <w:tc>
          <w:tcPr>
            <w:tcW w:w="83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160000157, литера</w:t>
            </w:r>
            <w:proofErr w:type="gramStart"/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А</w:t>
            </w:r>
            <w:proofErr w:type="gramEnd"/>
          </w:p>
        </w:tc>
        <w:tc>
          <w:tcPr>
            <w:tcW w:w="68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1978</w:t>
            </w:r>
          </w:p>
        </w:tc>
        <w:tc>
          <w:tcPr>
            <w:tcW w:w="501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06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160000147литера</w:t>
            </w:r>
            <w:proofErr w:type="gramStart"/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А</w:t>
            </w:r>
            <w:proofErr w:type="gramEnd"/>
          </w:p>
        </w:tc>
        <w:tc>
          <w:tcPr>
            <w:tcW w:w="79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1978</w:t>
            </w:r>
          </w:p>
        </w:tc>
        <w:tc>
          <w:tcPr>
            <w:tcW w:w="899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ЭЦВ6-6,5-90</w:t>
            </w:r>
          </w:p>
        </w:tc>
        <w:tc>
          <w:tcPr>
            <w:tcW w:w="750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6736</w:t>
            </w:r>
          </w:p>
        </w:tc>
        <w:tc>
          <w:tcPr>
            <w:tcW w:w="1111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полиэтилен ǿ100</w:t>
            </w:r>
          </w:p>
        </w:tc>
        <w:tc>
          <w:tcPr>
            <w:tcW w:w="609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1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1D0C15" w:rsidRPr="001D0C15" w:rsidTr="001D0C15">
        <w:trPr>
          <w:trHeight w:val="14"/>
        </w:trPr>
        <w:tc>
          <w:tcPr>
            <w:tcW w:w="384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2" w:type="dxa"/>
            <w:shd w:val="clear" w:color="auto" w:fill="auto"/>
          </w:tcPr>
          <w:p w:rsidR="001D0C15" w:rsidRPr="001D0C15" w:rsidRDefault="001D0C15" w:rsidP="001D0C1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п. Атак, ул. Горская, № 2Г</w:t>
            </w:r>
          </w:p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160000443,литера</w:t>
            </w:r>
            <w:proofErr w:type="gramStart"/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А</w:t>
            </w:r>
            <w:proofErr w:type="gramEnd"/>
          </w:p>
        </w:tc>
        <w:tc>
          <w:tcPr>
            <w:tcW w:w="68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501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6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160000445,литера</w:t>
            </w:r>
            <w:proofErr w:type="gramStart"/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А</w:t>
            </w:r>
            <w:proofErr w:type="gramEnd"/>
          </w:p>
        </w:tc>
        <w:tc>
          <w:tcPr>
            <w:tcW w:w="79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1991</w:t>
            </w:r>
          </w:p>
        </w:tc>
        <w:tc>
          <w:tcPr>
            <w:tcW w:w="899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ЭЦВ6-6,5-110</w:t>
            </w:r>
          </w:p>
        </w:tc>
        <w:tc>
          <w:tcPr>
            <w:tcW w:w="750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11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1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1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14"/>
        </w:trPr>
        <w:tc>
          <w:tcPr>
            <w:tcW w:w="384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п. Атак, ул. </w:t>
            </w:r>
            <w:proofErr w:type="gramStart"/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Школьная</w:t>
            </w:r>
            <w:proofErr w:type="gramEnd"/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, № 17А</w:t>
            </w:r>
          </w:p>
        </w:tc>
        <w:tc>
          <w:tcPr>
            <w:tcW w:w="83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160000444,литера</w:t>
            </w:r>
            <w:proofErr w:type="gramStart"/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А</w:t>
            </w:r>
            <w:proofErr w:type="gramEnd"/>
          </w:p>
        </w:tc>
        <w:tc>
          <w:tcPr>
            <w:tcW w:w="68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1979</w:t>
            </w:r>
          </w:p>
        </w:tc>
        <w:tc>
          <w:tcPr>
            <w:tcW w:w="501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6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160000446, литера</w:t>
            </w:r>
            <w:proofErr w:type="gramStart"/>
            <w:r w:rsidRPr="001D0C1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А</w:t>
            </w:r>
            <w:proofErr w:type="gramEnd"/>
          </w:p>
        </w:tc>
        <w:tc>
          <w:tcPr>
            <w:tcW w:w="79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1980</w:t>
            </w:r>
          </w:p>
        </w:tc>
        <w:tc>
          <w:tcPr>
            <w:tcW w:w="899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ЭЦВ6-6,5-90</w:t>
            </w:r>
          </w:p>
        </w:tc>
        <w:tc>
          <w:tcPr>
            <w:tcW w:w="750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11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полиэтилен ǿ100</w:t>
            </w:r>
          </w:p>
        </w:tc>
        <w:tc>
          <w:tcPr>
            <w:tcW w:w="609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14"/>
        </w:trPr>
        <w:tc>
          <w:tcPr>
            <w:tcW w:w="384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3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1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9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19600</w:t>
            </w:r>
          </w:p>
        </w:tc>
        <w:tc>
          <w:tcPr>
            <w:tcW w:w="1111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412" w:type="dxa"/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D0C15" w:rsidRPr="001D0C15" w:rsidRDefault="001D0C15" w:rsidP="001D0C15">
      <w:pPr>
        <w:tabs>
          <w:tab w:val="left" w:pos="709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2.Мероприятия по повышению качества питьевой воды, надежности водоснабжения и модернизации водопроводных сетей</w:t>
      </w:r>
    </w:p>
    <w:p w:rsidR="001D0C15" w:rsidRPr="001D0C15" w:rsidRDefault="001D0C15" w:rsidP="001D0C15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NewRomanPS-BoldMT" w:hAnsi="Times New Roman" w:cs="Times New Roman"/>
          <w:sz w:val="18"/>
          <w:szCs w:val="18"/>
          <w:lang w:eastAsia="ru-RU"/>
        </w:rPr>
        <w:t>Таблица 1.3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. Плановые значения показателей надежности, качества и энергетической эффективности объектов централизованных систем водоснабжения: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0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63"/>
        <w:gridCol w:w="993"/>
        <w:gridCol w:w="851"/>
        <w:gridCol w:w="757"/>
        <w:gridCol w:w="805"/>
        <w:gridCol w:w="709"/>
      </w:tblGrid>
      <w:tr w:rsidR="001D0C15" w:rsidRPr="001D0C15" w:rsidTr="001D0C15">
        <w:trPr>
          <w:trHeight w:val="128"/>
        </w:trPr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pacing w:val="-5"/>
                <w:kern w:val="28"/>
                <w:sz w:val="18"/>
                <w:szCs w:val="18"/>
                <w:lang w:eastAsia="ru-RU"/>
              </w:rPr>
              <w:t>Плановые показатели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pacing w:val="-5"/>
                <w:kern w:val="28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5"/>
                <w:kern w:val="28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5"/>
                <w:kern w:val="28"/>
                <w:sz w:val="18"/>
                <w:szCs w:val="18"/>
                <w:lang w:eastAsia="ru-RU"/>
              </w:rPr>
              <w:t>202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pacing w:val="-5"/>
                <w:kern w:val="28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pacing w:val="-5"/>
                <w:kern w:val="28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pacing w:val="-5"/>
                <w:kern w:val="28"/>
                <w:sz w:val="18"/>
                <w:szCs w:val="18"/>
                <w:lang w:eastAsia="ru-RU"/>
              </w:rPr>
              <w:t>2024</w:t>
            </w:r>
          </w:p>
        </w:tc>
      </w:tr>
      <w:tr w:rsidR="001D0C15" w:rsidRPr="001D0C15" w:rsidTr="001D0C15">
        <w:trPr>
          <w:trHeight w:val="80"/>
        </w:trPr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доля проб питьевой воды, подаваемой с источников водоснабжения в распределительную водопроводную сеть, не соответствующих установленным требованиям, в общем объеме проб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 xml:space="preserve">- </w:t>
            </w: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проб питьевой воды в распределительной водопроводной сети, не соответствующих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установленным требованиям, в общем объеме проб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количество перерывов в подаче воды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</w:p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результате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аварий, повреждений и иных технологических нарушений в расчете на протяженность водопроводной сети в год (ед./км)</w:t>
            </w:r>
          </w:p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доля потерь воды в централизованных системах водоснабжения при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транспортировке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общем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объеме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воды, поданной в водопроводную сеть (в процентах);</w:t>
            </w:r>
          </w:p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удельный расход электрической энергии, потребляемой в технологическом процессе подготовки питьевой воды, на единицу объема воды, отпускаемой в сеть (кВт*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/куб.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50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50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0,2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2,3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50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50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0,2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 xml:space="preserve"> 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2,0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u w:val="single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1,13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50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 xml:space="preserve">  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50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0,2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2,0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u w:val="single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33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 xml:space="preserve"> 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33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 xml:space="preserve">  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0,15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1,8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17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 xml:space="preserve"> 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17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 xml:space="preserve">  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0,15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1,8</w:t>
            </w:r>
          </w:p>
          <w:p w:rsidR="001D0C15" w:rsidRPr="001D0C15" w:rsidRDefault="001D0C15" w:rsidP="001D0C15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1,1</w:t>
            </w:r>
          </w:p>
        </w:tc>
      </w:tr>
    </w:tbl>
    <w:p w:rsidR="001D0C15" w:rsidRPr="001D0C15" w:rsidRDefault="001D0C15" w:rsidP="001D0C15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3.</w:t>
      </w: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Перечень мероприятий     по подготовке проектной документации, строительству, модернизации и (или</w:t>
      </w:r>
      <w:proofErr w:type="gramStart"/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)р</w:t>
      </w:r>
      <w:proofErr w:type="gramEnd"/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еконструкции существующих объектов централизованных систем водоснабжения на территории Междуреченского сельского поселения</w:t>
      </w:r>
    </w:p>
    <w:p w:rsidR="001D0C15" w:rsidRPr="001D0C15" w:rsidRDefault="001D0C15" w:rsidP="001D0C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1D0C1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на 2020 - 2024 годы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мероприятий     по подготовке проектной документации, строительству, модернизации и (или</w:t>
      </w:r>
      <w:proofErr w:type="gram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)р</w:t>
      </w:r>
      <w:proofErr w:type="gram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еконструкции существующих объектов централизованных систем водоснабжения на территории Междуреченского сельского поселения  </w:t>
      </w:r>
      <w:r w:rsidRPr="001D0C1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на 2020 - 2024 годы представлен в таблице</w:t>
      </w:r>
      <w:r w:rsidRPr="001D0C15">
        <w:rPr>
          <w:rFonts w:ascii="Times New Roman" w:eastAsia="TimesNewRomanPS-BoldMT" w:hAnsi="Times New Roman" w:cs="Times New Roman"/>
          <w:b/>
          <w:sz w:val="18"/>
          <w:szCs w:val="18"/>
          <w:lang w:eastAsia="ru-RU"/>
        </w:rPr>
        <w:t xml:space="preserve"> </w:t>
      </w:r>
      <w:r w:rsidRPr="001D0C15">
        <w:rPr>
          <w:rFonts w:ascii="Times New Roman" w:eastAsia="TimesNewRomanPS-BoldMT" w:hAnsi="Times New Roman" w:cs="Times New Roman"/>
          <w:sz w:val="18"/>
          <w:szCs w:val="18"/>
          <w:lang w:eastAsia="ru-RU"/>
        </w:rPr>
        <w:t>1.4</w:t>
      </w: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1D0C15" w:rsidRPr="001D0C15" w:rsidSect="001D0C15">
          <w:pgSz w:w="11906" w:h="16838"/>
          <w:pgMar w:top="1134" w:right="850" w:bottom="1134" w:left="1701" w:header="709" w:footer="709" w:gutter="0"/>
          <w:cols w:space="708"/>
          <w:docGrid w:linePitch="490"/>
        </w:sectPr>
      </w:pP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        </w:t>
      </w:r>
      <w:r w:rsidRPr="001D0C1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Таблица 1.4.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Перечень мероприятий     по подготовке проектной документации, строительству, модернизации и (или</w:t>
      </w:r>
      <w:proofErr w:type="gram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)р</w:t>
      </w:r>
      <w:proofErr w:type="gram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еконструкции существующих объектов централизованных систем водоснабжения на территории Междуреченского сельского поселения </w:t>
      </w:r>
      <w:r w:rsidRPr="001D0C1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на 2020 - 2024 годы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4981" w:type="pct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70"/>
        <w:gridCol w:w="1740"/>
        <w:gridCol w:w="991"/>
        <w:gridCol w:w="925"/>
        <w:gridCol w:w="709"/>
        <w:gridCol w:w="450"/>
        <w:gridCol w:w="715"/>
        <w:gridCol w:w="866"/>
        <w:gridCol w:w="715"/>
        <w:gridCol w:w="709"/>
        <w:gridCol w:w="718"/>
        <w:gridCol w:w="703"/>
        <w:gridCol w:w="857"/>
        <w:gridCol w:w="857"/>
        <w:gridCol w:w="607"/>
        <w:gridCol w:w="247"/>
        <w:gridCol w:w="712"/>
        <w:gridCol w:w="866"/>
        <w:gridCol w:w="1002"/>
        <w:gridCol w:w="558"/>
      </w:tblGrid>
      <w:tr w:rsidR="001D0C15" w:rsidRPr="001D0C15" w:rsidTr="001D0C15">
        <w:trPr>
          <w:trHeight w:val="29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Обоснование необходимости (цель реализации)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 и место расположения объекта</w:t>
            </w:r>
          </w:p>
        </w:tc>
        <w:tc>
          <w:tcPr>
            <w:tcW w:w="889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технические характеристики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 начала реализации мероприятия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 окончания реализации мероприятия</w:t>
            </w:r>
          </w:p>
        </w:tc>
        <w:tc>
          <w:tcPr>
            <w:tcW w:w="1806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реализацию мероприятий в прогнозных ценах, тыс. руб. (с НДС)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Остаток финансирования к 2024 г.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widowControl w:val="0"/>
              <w:adjustRightInd w:val="0"/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за счет платы за подключение</w:t>
            </w:r>
          </w:p>
        </w:tc>
      </w:tr>
      <w:tr w:rsidR="001D0C15" w:rsidRPr="001D0C15" w:rsidTr="001D0C15">
        <w:trPr>
          <w:trHeight w:val="29"/>
        </w:trPr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 (мощность, протяженность, диаметр и т.п.)</w:t>
            </w:r>
          </w:p>
        </w:tc>
        <w:tc>
          <w:tcPr>
            <w:tcW w:w="146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5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показателя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2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Профинансировано к 2020 г.</w:t>
            </w:r>
          </w:p>
        </w:tc>
        <w:tc>
          <w:tcPr>
            <w:tcW w:w="753" w:type="pct"/>
            <w:gridSpan w:val="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 годам</w:t>
            </w:r>
          </w:p>
        </w:tc>
        <w:tc>
          <w:tcPr>
            <w:tcW w:w="592" w:type="pct"/>
            <w:gridSpan w:val="3"/>
            <w:vMerge w:val="restart"/>
            <w:tcBorders>
              <w:left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4"/>
        </w:trPr>
        <w:tc>
          <w:tcPr>
            <w:tcW w:w="15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vMerge w:val="restart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реализации мероприятия</w:t>
            </w:r>
          </w:p>
        </w:tc>
        <w:tc>
          <w:tcPr>
            <w:tcW w:w="281" w:type="pct"/>
            <w:vMerge w:val="restart"/>
            <w:tcBorders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после реализации мероприятия</w:t>
            </w:r>
          </w:p>
        </w:tc>
        <w:tc>
          <w:tcPr>
            <w:tcW w:w="232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3" w:type="pct"/>
            <w:gridSpan w:val="3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1569"/>
        </w:trPr>
        <w:tc>
          <w:tcPr>
            <w:tcW w:w="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3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ind w:firstLine="88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132"/>
        </w:trPr>
        <w:tc>
          <w:tcPr>
            <w:tcW w:w="1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4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1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0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6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32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1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2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30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3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8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78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78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77" w:type="pct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31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81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25" w:type="pct"/>
            <w:tcBorders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tcBorders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93"/>
        </w:trPr>
        <w:tc>
          <w:tcPr>
            <w:tcW w:w="1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564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водозабора подземных вод, водонапорной башни,  Монтаж и установка станции очистки воды</w:t>
            </w:r>
          </w:p>
        </w:tc>
        <w:tc>
          <w:tcPr>
            <w:tcW w:w="321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улучшения качества водопроводной воды</w:t>
            </w: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 Междуречье</w:t>
            </w:r>
          </w:p>
        </w:tc>
        <w:tc>
          <w:tcPr>
            <w:tcW w:w="230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230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33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35633,0</w:t>
            </w:r>
          </w:p>
        </w:tc>
        <w:tc>
          <w:tcPr>
            <w:tcW w:w="228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8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2941,0</w:t>
            </w:r>
          </w:p>
        </w:tc>
        <w:tc>
          <w:tcPr>
            <w:tcW w:w="277" w:type="pct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32692,0</w:t>
            </w:r>
          </w:p>
        </w:tc>
        <w:tc>
          <w:tcPr>
            <w:tcW w:w="231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1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tcBorders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230"/>
        </w:trPr>
        <w:tc>
          <w:tcPr>
            <w:tcW w:w="1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Par68"/>
            <w:bookmarkStart w:id="1" w:name="Par82"/>
            <w:bookmarkEnd w:id="0"/>
            <w:bookmarkEnd w:id="1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564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колонок </w:t>
            </w:r>
          </w:p>
        </w:tc>
        <w:tc>
          <w:tcPr>
            <w:tcW w:w="321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устранения потерь воды</w:t>
            </w:r>
          </w:p>
        </w:tc>
        <w:tc>
          <w:tcPr>
            <w:tcW w:w="300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 Междуречье</w:t>
            </w:r>
          </w:p>
        </w:tc>
        <w:tc>
          <w:tcPr>
            <w:tcW w:w="230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230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33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68,8</w:t>
            </w:r>
          </w:p>
        </w:tc>
        <w:tc>
          <w:tcPr>
            <w:tcW w:w="228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8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27,4</w:t>
            </w:r>
          </w:p>
        </w:tc>
        <w:tc>
          <w:tcPr>
            <w:tcW w:w="278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277" w:type="pct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231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81" w:type="pct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5" w:type="pct"/>
            <w:tcBorders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tcBorders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455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водонапорных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башень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уровня износа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П.Междуречье</w:t>
            </w:r>
            <w:proofErr w:type="spellEnd"/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 Атак-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125,8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</w:t>
            </w: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293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Установить над устьями скважин закрывающие на замок павильоны </w:t>
            </w: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6шт.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Устранение потерь воды, исполнени</w:t>
            </w: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я технических регламентов 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п. Междуречье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п. Атак-2 </w:t>
            </w: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шт.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251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1.5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и установка подъемника глубинных насосов из скважин 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затрат 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Центральная 60а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осмонавтов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13,ул.Атакская16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29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Замена глубинных насосов на скважинах 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бесперебойной  подачи воды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.М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еждуречье-4шт., п.Атак-2 шт.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348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Чистка, промывка дезинфекция водонапорных башен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Улучшение качества питьевой воды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 Междуречье,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.А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так</w:t>
            </w:r>
            <w:proofErr w:type="spellEnd"/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357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лабораторные исследования качества воды 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Улучшение качества питьевой воды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2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168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Установка приборов учета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потерь</w:t>
            </w: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Центральная ,60А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2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rPr>
          <w:trHeight w:val="58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36175,6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137,4</w:t>
            </w:r>
          </w:p>
        </w:tc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3041,0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32798,4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101,4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1D0C15" w:rsidRPr="001D0C15" w:rsidRDefault="001D0C15" w:rsidP="001D0C15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1D0C15" w:rsidRPr="001D0C15" w:rsidRDefault="001D0C15" w:rsidP="001D0C15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1D0C15" w:rsidRPr="001D0C15" w:rsidRDefault="001D0C15" w:rsidP="001D0C15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18"/>
          <w:szCs w:val="18"/>
        </w:rPr>
        <w:sectPr w:rsidR="001D0C15" w:rsidRPr="001D0C15" w:rsidSect="001D0C15">
          <w:pgSz w:w="16838" w:h="11906" w:orient="landscape"/>
          <w:pgMar w:top="1701" w:right="295" w:bottom="851" w:left="1134" w:header="709" w:footer="709" w:gutter="0"/>
          <w:cols w:space="708"/>
          <w:docGrid w:linePitch="490"/>
        </w:sectPr>
      </w:pPr>
    </w:p>
    <w:p w:rsidR="001D0C15" w:rsidRPr="001D0C15" w:rsidRDefault="001D0C15" w:rsidP="001D0C15">
      <w:pPr>
        <w:numPr>
          <w:ilvl w:val="0"/>
          <w:numId w:val="17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</w: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</w:t>
      </w:r>
      <w:r w:rsidRPr="001D0C1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Таблица 1.5</w:t>
      </w: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1D0C15" w:rsidRPr="001D0C15" w:rsidTr="001D0C15">
        <w:tc>
          <w:tcPr>
            <w:tcW w:w="959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№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п\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</w:t>
            </w:r>
            <w:proofErr w:type="gramEnd"/>
          </w:p>
        </w:tc>
        <w:tc>
          <w:tcPr>
            <w:tcW w:w="3826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мероприятия</w:t>
            </w:r>
          </w:p>
        </w:tc>
        <w:tc>
          <w:tcPr>
            <w:tcW w:w="2393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Описание мероприятия</w:t>
            </w:r>
          </w:p>
        </w:tc>
        <w:tc>
          <w:tcPr>
            <w:tcW w:w="2393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Объе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кт стр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оительства модернизации, реконструкции. Адрес объекта</w:t>
            </w:r>
          </w:p>
        </w:tc>
      </w:tr>
      <w:tr w:rsidR="001D0C15" w:rsidRPr="001D0C15" w:rsidTr="001D0C15">
        <w:tc>
          <w:tcPr>
            <w:tcW w:w="959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26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водозабора подземных вод, водонапорной башни</w:t>
            </w:r>
          </w:p>
        </w:tc>
        <w:tc>
          <w:tcPr>
            <w:tcW w:w="2393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Строительство водозабора подземных вод, водонапорной башни с установкой резервных насосов, ограждение территории, установление санитарно-защитной зоны  </w:t>
            </w:r>
          </w:p>
        </w:tc>
        <w:tc>
          <w:tcPr>
            <w:tcW w:w="2393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водозабора подземных вод, водонапорной башни.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 Междуречье, ул.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1D0C15" w:rsidRPr="001D0C15" w:rsidTr="001D0C15">
        <w:tc>
          <w:tcPr>
            <w:tcW w:w="959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26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Монтаж и установка станции очистки воды, п. Междуречье</w:t>
            </w:r>
          </w:p>
        </w:tc>
        <w:tc>
          <w:tcPr>
            <w:tcW w:w="2393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Монтаж и установка станции очистки воды, установка резервного источника питания, ограждение территории</w:t>
            </w:r>
          </w:p>
        </w:tc>
        <w:tc>
          <w:tcPr>
            <w:tcW w:w="2393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Монтаж и установка станции очистки воды, п. Междуречье, ул. Центральная</w:t>
            </w:r>
          </w:p>
        </w:tc>
      </w:tr>
    </w:tbl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1D0C15" w:rsidRPr="001D0C15" w:rsidRDefault="001D0C15" w:rsidP="001D0C1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5.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Плановый процент износа объектов централизованных систем водоснабжения и фактический процент износа объектов централизованных систем водоснабжения водоотведения, существующих на начало реализации инвестиционной программы</w:t>
      </w:r>
    </w:p>
    <w:p w:rsidR="001D0C15" w:rsidRPr="001D0C15" w:rsidRDefault="001D0C15" w:rsidP="001D0C15">
      <w:pPr>
        <w:tabs>
          <w:tab w:val="left" w:pos="975"/>
        </w:tabs>
        <w:spacing w:after="0" w:line="240" w:lineRule="auto"/>
        <w:ind w:firstLine="97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Основными проблемами предприятия при оказании услуги по водоснабжению являются:</w:t>
      </w:r>
    </w:p>
    <w:p w:rsidR="001D0C15" w:rsidRPr="001D0C15" w:rsidRDefault="001D0C15" w:rsidP="001D0C15">
      <w:pPr>
        <w:spacing w:after="0" w:line="240" w:lineRule="auto"/>
        <w:ind w:firstLine="975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D0C15">
        <w:rPr>
          <w:rFonts w:ascii="Times New Roman" w:eastAsia="Times New Roman" w:hAnsi="Times New Roman" w:cs="Times New Roman"/>
          <w:sz w:val="18"/>
          <w:szCs w:val="18"/>
        </w:rPr>
        <w:t>- отсутствие приборов учета не позволяет достоверно определить объем поднятой и реализованной воды;</w:t>
      </w:r>
    </w:p>
    <w:p w:rsidR="001D0C15" w:rsidRPr="001D0C15" w:rsidRDefault="001D0C15" w:rsidP="001D0C15">
      <w:pPr>
        <w:spacing w:after="0" w:line="240" w:lineRule="auto"/>
        <w:ind w:firstLine="975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D0C15">
        <w:rPr>
          <w:rFonts w:ascii="Times New Roman" w:eastAsia="Times New Roman" w:hAnsi="Times New Roman" w:cs="Times New Roman"/>
          <w:sz w:val="18"/>
          <w:szCs w:val="18"/>
        </w:rPr>
        <w:t>- показатель уровня замены сетей превышает нормативное значение (4-5% в год от общей протяженности), это замена аварийных участков, в данном случае – показатель высокой доля технически не надежных сетей водоснабжения;</w:t>
      </w:r>
    </w:p>
    <w:p w:rsidR="001D0C15" w:rsidRPr="001D0C15" w:rsidRDefault="001D0C15" w:rsidP="001D0C15">
      <w:pPr>
        <w:spacing w:after="0" w:line="240" w:lineRule="auto"/>
        <w:ind w:firstLine="975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D0C15">
        <w:rPr>
          <w:rFonts w:ascii="Times New Roman" w:eastAsia="Times New Roman" w:hAnsi="Times New Roman" w:cs="Times New Roman"/>
          <w:sz w:val="18"/>
          <w:szCs w:val="18"/>
        </w:rPr>
        <w:t>- показатель уровня потерь в сетях определяется расчетным способом и может не соответствовать фактическому показателю;</w:t>
      </w:r>
    </w:p>
    <w:p w:rsidR="001D0C15" w:rsidRPr="001D0C15" w:rsidRDefault="001D0C15" w:rsidP="001D0C15">
      <w:pPr>
        <w:spacing w:after="0" w:line="240" w:lineRule="auto"/>
        <w:ind w:firstLine="975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1D0C15">
        <w:rPr>
          <w:rFonts w:ascii="Times New Roman" w:eastAsia="Times New Roman" w:hAnsi="Times New Roman" w:cs="Times New Roman"/>
          <w:sz w:val="18"/>
          <w:szCs w:val="18"/>
        </w:rPr>
        <w:t xml:space="preserve">- высокий показатель удельного расхода электроэнергии; 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Проблемными характеристиками сетей водоснабжения являются: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2. Высокий износ и несоответствие насосного оборудования современным требованиям по надежности и электропотреблению.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3. Отсутствие регулирующей и низкое качество запорной арматуры.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4. Вторичное загрязнение и ухудшение качества воды вследствие внутренней коррозии  трубопроводов.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 Положением о проведении планово-предупредительных ремонтов водопроводно-канализационных сооружений нормативный срок службы основных фондов, рассчитанный исходя из норм амортизации, предполагает, что в течение этого срока экономически целесообразна эксплуатация этих фондов при условии поддержания их первоначальных эксплуатационных качеств путем проведения текущих и капитальных ремонтов. То есть износ, определенный на основе амортизации, отражает фактический физический износ основных средств, если в течение срока эксплуатации проводятся все необходимые текущие и капитальные ремонты. Если принять во внимание отсутствие в тарифе достаточного количества средств на проведение текущего ремонта, и проведение работ в режиме устранения аварий – физический износ сетей выше состояние сетей по данным бухгалтерского учета.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Надежность системы водоснабжения Междуреченского сельского поселения характеризуется как неудовлетворительная, фактическое значение показателей составило: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1. Аварийность на трубопроводах - 1 ед./</w:t>
      </w:r>
      <w:proofErr w:type="gram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км</w:t>
      </w:r>
      <w:proofErr w:type="gram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при норме 0,4-0,5 ед./км, основная причина в том, что износ сетей водоснабжения составляет в среднем 98%.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color w:val="1F497D"/>
          <w:sz w:val="18"/>
          <w:szCs w:val="18"/>
          <w:lang w:eastAsia="ru-RU"/>
        </w:rPr>
        <w:t xml:space="preserve">2.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Удельный вес водоводов, нуждающихся в замене, в общем протяжении водопроводов сети составляет 89%. Следовательно, при высокой аварийности имеют место непроизводительные потери воды и перерывы в водоснабжении потребителей. 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Особое беспокойство вызывает состояние водопроводной сети в п. Междуречье по ул. Центральная  и прилегающих улицах,  участки водопровода пришли в негодность.  </w:t>
      </w:r>
      <w:proofErr w:type="gramEnd"/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Требуемые мероприятия: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Поэтапная реконструкция изношенных сетей водоснабжения, имеющих большой износ, с использованием современных полимерных материалов. Установка эффективного энергосберегающего насосного оборудования. Монтаж и установка станции очистки воды.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Таблица 1.6.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Плановый процент износа объектов централизованных систем водоснабжения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4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2"/>
        <w:gridCol w:w="1860"/>
        <w:gridCol w:w="1001"/>
        <w:gridCol w:w="1144"/>
        <w:gridCol w:w="1002"/>
        <w:gridCol w:w="1001"/>
        <w:gridCol w:w="858"/>
        <w:gridCol w:w="883"/>
        <w:gridCol w:w="1147"/>
      </w:tblGrid>
      <w:tr w:rsidR="001D0C15" w:rsidRPr="001D0C15" w:rsidTr="001D0C15">
        <w:trPr>
          <w:trHeight w:hRule="exact" w:val="404"/>
        </w:trPr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ind w:firstLine="1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bCs/>
                <w:spacing w:val="-12"/>
                <w:sz w:val="18"/>
                <w:szCs w:val="18"/>
                <w:lang w:eastAsia="ru-RU"/>
              </w:rPr>
              <w:t>п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bCs/>
                <w:spacing w:val="-12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w w:val="52"/>
                <w:sz w:val="18"/>
                <w:szCs w:val="18"/>
                <w:lang w:eastAsia="ru-RU"/>
              </w:rPr>
              <w:t>■</w:t>
            </w:r>
          </w:p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10"/>
                <w:sz w:val="18"/>
                <w:szCs w:val="18"/>
                <w:lang w:eastAsia="ru-RU"/>
              </w:rPr>
              <w:t xml:space="preserve">Ед. </w:t>
            </w:r>
            <w:r w:rsidRPr="001D0C15">
              <w:rPr>
                <w:rFonts w:ascii="Times New Roman" w:eastAsia="Times New Roman" w:hAnsi="Times New Roman" w:cs="Times New Roman"/>
                <w:bCs/>
                <w:spacing w:val="-10"/>
                <w:sz w:val="18"/>
                <w:szCs w:val="18"/>
                <w:lang w:eastAsia="ru-RU"/>
              </w:rPr>
              <w:t>изм.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pacing w:val="-13"/>
                <w:sz w:val="18"/>
                <w:szCs w:val="18"/>
                <w:lang w:eastAsia="ru-RU"/>
              </w:rPr>
              <w:t xml:space="preserve">Фактические </w:t>
            </w: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значения</w:t>
            </w:r>
          </w:p>
        </w:tc>
        <w:tc>
          <w:tcPr>
            <w:tcW w:w="48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Плановые значения</w:t>
            </w:r>
          </w:p>
        </w:tc>
      </w:tr>
      <w:tr w:rsidR="001D0C15" w:rsidRPr="001D0C15" w:rsidTr="001D0C15">
        <w:trPr>
          <w:trHeight w:hRule="exact" w:val="424"/>
        </w:trPr>
        <w:tc>
          <w:tcPr>
            <w:tcW w:w="57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 по годам реализации</w:t>
            </w:r>
          </w:p>
        </w:tc>
      </w:tr>
      <w:tr w:rsidR="001D0C15" w:rsidRPr="001D0C15" w:rsidTr="001D0C15">
        <w:trPr>
          <w:trHeight w:hRule="exact" w:val="293"/>
        </w:trPr>
        <w:tc>
          <w:tcPr>
            <w:tcW w:w="5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2020 </w:t>
            </w:r>
          </w:p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2021 </w:t>
            </w:r>
          </w:p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2022 </w:t>
            </w:r>
          </w:p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2023 </w:t>
            </w:r>
          </w:p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2024</w:t>
            </w:r>
          </w:p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1D0C15" w:rsidRPr="001D0C15" w:rsidTr="0044541E">
        <w:trPr>
          <w:trHeight w:hRule="exact" w:val="288"/>
        </w:trPr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1D0C15" w:rsidRPr="001D0C15" w:rsidTr="001D0C15">
        <w:trPr>
          <w:trHeight w:hRule="exact" w:val="192"/>
        </w:trPr>
        <w:tc>
          <w:tcPr>
            <w:tcW w:w="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ru-RU"/>
              </w:rPr>
              <w:t xml:space="preserve">Процент износа объектов централизованной системы </w:t>
            </w: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холодного водоснабжения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tabs>
                <w:tab w:val="left" w:pos="8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1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0C15" w:rsidRPr="001D0C15" w:rsidRDefault="001D0C15" w:rsidP="001D0C1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</w:tr>
    </w:tbl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График реализации мероприятий инвестиционной программы, включая график ввода объектов централизованных систем водоснабжения в эксплуатацию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Таблица 1.7.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График реализации мероприятий инвестиционной программы на 2020-2024 годы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tbl>
      <w:tblPr>
        <w:tblW w:w="5145" w:type="pct"/>
        <w:tblInd w:w="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2924"/>
        <w:gridCol w:w="1046"/>
        <w:gridCol w:w="993"/>
        <w:gridCol w:w="846"/>
        <w:gridCol w:w="851"/>
        <w:gridCol w:w="21"/>
        <w:gridCol w:w="829"/>
        <w:gridCol w:w="21"/>
        <w:gridCol w:w="834"/>
        <w:gridCol w:w="850"/>
      </w:tblGrid>
      <w:tr w:rsidR="001D0C15" w:rsidRPr="001D0C15" w:rsidTr="001D0C15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 xml:space="preserve">N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N</w:t>
            </w:r>
            <w:proofErr w:type="spellEnd"/>
          </w:p>
        </w:tc>
        <w:tc>
          <w:tcPr>
            <w:tcW w:w="2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 xml:space="preserve">Остаток стоимости на начало года </w:t>
            </w: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Объем финансирования [отчетный год]</w:t>
            </w:r>
          </w:p>
        </w:tc>
      </w:tr>
      <w:tr w:rsidR="001D0C15" w:rsidRPr="001D0C15" w:rsidTr="001D0C15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 xml:space="preserve">всего, год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2024</w:t>
            </w:r>
          </w:p>
        </w:tc>
      </w:tr>
      <w:tr w:rsidR="001D0C15" w:rsidRPr="001D0C15" w:rsidTr="001D0C15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 xml:space="preserve"> 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 xml:space="preserve"> план</w:t>
            </w:r>
          </w:p>
        </w:tc>
      </w:tr>
      <w:tr w:rsidR="001D0C15" w:rsidRPr="001D0C15" w:rsidTr="001D0C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ВСЕГО,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36175,6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32798,4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137,4</w:t>
            </w:r>
          </w:p>
        </w:tc>
      </w:tr>
      <w:tr w:rsidR="001D0C15" w:rsidRPr="001D0C15" w:rsidTr="001D0C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Строительство модернизация и реконструкция существующих объектов водоснабжения 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водозабора подземных вод, водонапорной башни,  Монтаж и установка станции очистки воды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35633,0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32692,0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1D0C15" w:rsidRPr="001D0C15" w:rsidTr="001D0C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колонок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27,4</w:t>
            </w:r>
          </w:p>
        </w:tc>
      </w:tr>
      <w:tr w:rsidR="001D0C15" w:rsidRPr="001D0C15" w:rsidTr="001D0C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водонапорных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башень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16,4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</w:tr>
      <w:tr w:rsidR="001D0C15" w:rsidRPr="001D0C15" w:rsidTr="001D0C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Установить над устьями скважин закрывающие на замок павильоны 6шт.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D0C15" w:rsidRPr="001D0C15" w:rsidTr="001D0C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Изготовление и установка подъемника глубинных насосов из скважин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D0C15" w:rsidRPr="001D0C15" w:rsidTr="001D0C15">
        <w:trPr>
          <w:trHeight w:val="2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Замена глубинных насосов на скважинах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1D0C15" w:rsidRPr="001D0C15" w:rsidTr="001D0C15">
        <w:trPr>
          <w:trHeight w:val="2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Чистка, промывка дезинфекция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водонапорных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башень</w:t>
            </w:r>
            <w:proofErr w:type="spellEnd"/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1D0C15" w:rsidRPr="001D0C15" w:rsidTr="001D0C15">
        <w:trPr>
          <w:trHeight w:val="2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лабораторные исследования качества воды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1D0C15" w:rsidRPr="001D0C15" w:rsidTr="001D0C15">
        <w:trPr>
          <w:trHeight w:val="2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Установка приборов учета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1D0C15" w:rsidRPr="001D0C15" w:rsidTr="001D0C15">
        <w:trPr>
          <w:trHeight w:val="2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Дополнение к лицензии: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</w:tr>
      <w:tr w:rsidR="001D0C15" w:rsidRPr="001D0C15" w:rsidTr="001D0C1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проектов зоны санитарной охраны водозаборных скважин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94949"/>
                <w:sz w:val="18"/>
                <w:szCs w:val="18"/>
                <w:lang w:eastAsia="ru-RU"/>
              </w:rPr>
            </w:pPr>
          </w:p>
        </w:tc>
      </w:tr>
    </w:tbl>
    <w:p w:rsidR="001D0C15" w:rsidRPr="001D0C15" w:rsidRDefault="001D0C15" w:rsidP="001D0C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Источники финансирования инвестиционной программы с разделением по видам деятельности и по годам в прогнозных ценах соответствующего года</w:t>
      </w: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widowControl w:val="0"/>
        <w:tabs>
          <w:tab w:val="left" w:pos="709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План финансирования инвестиционной программы </w:t>
      </w:r>
      <w:r w:rsidRPr="001D0C1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МУП «Восход» Тарского муниципального района Омской области в сфере холодного водоснабжения на 2020 - 2024 годы представлен в таблице 1.8</w:t>
      </w: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7.1. Собственные средства муниципального унитарного предприятия «Восход»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Необходимых собственных сре</w:t>
      </w:r>
      <w:proofErr w:type="gram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дств дл</w:t>
      </w:r>
      <w:proofErr w:type="gram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я надежной и устойчивой работы коммунального комплекса у МУП  «Восход»» недостаточно. Поэтому для выхода коммунального комплекса из кризиса, учитывая социальную значимость его модернизации, необходимо объединить усилия и средства всех, заинтересованных в данной проблеме, сторон. </w:t>
      </w:r>
    </w:p>
    <w:p w:rsidR="001D0C15" w:rsidRPr="001D0C15" w:rsidRDefault="001D0C15" w:rsidP="001D0C15">
      <w:pPr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Бюджетные средства: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Финансирование мероприятий Инвестиционной программы предполагается осуществить в соответствии с областными целевыми программами Омской области по мероприятиям строительство модернизация и реконструкция существующих систем коммунальной инфраструктуры. </w:t>
      </w:r>
    </w:p>
    <w:p w:rsidR="001D0C15" w:rsidRPr="001D0C15" w:rsidRDefault="001D0C15" w:rsidP="001D0C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При реализации Инвестиционной программы предполагается, что часть затрат на строительство будет профинансирована из собственных средств, средств местного бюджета и средств областного бюджета.</w:t>
      </w:r>
    </w:p>
    <w:p w:rsidR="001D0C15" w:rsidRPr="001D0C15" w:rsidRDefault="001D0C15" w:rsidP="001D0C15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Бюджет субъекта РФ – планируется, что из областного бюджета  будет профинансировано 98,5% средств, необходимых для выполнения Инвестиционной программы.  Общая сумма средств из областного бюджета составит 35633 тыс. руб.</w:t>
      </w:r>
    </w:p>
    <w:p w:rsidR="001D0C15" w:rsidRPr="001D0C15" w:rsidRDefault="001D0C15" w:rsidP="001D0C15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Бюджет муниципального образования – планируется, что из бюджета МО  будет профинансировано 1,4 % средств, необходимых для выполнения Инвестиционной программы. Общая сумма средств из местного бюджета составит 492,6 тыс. руб. Собственных сре</w:t>
      </w:r>
      <w:proofErr w:type="gram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дств пр</w:t>
      </w:r>
      <w:proofErr w:type="gram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едприятия  планируется вложить- 50 тыс. руб. в процентном соотношении - 0,1 %.</w:t>
      </w: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7.3 Заемные средства кредитных организаций – отсутствуют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Таблица 1.8.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План финансирования инвестиционной программы </w:t>
      </w:r>
      <w:r w:rsidRPr="001D0C15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МУП «Восход» Тарского муниципального района Омской области в сфере холодного водоснабжения на 2020 - 2024 годы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063" w:type="dxa"/>
        <w:tblInd w:w="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1489"/>
        <w:gridCol w:w="1483"/>
        <w:gridCol w:w="947"/>
        <w:gridCol w:w="947"/>
        <w:gridCol w:w="811"/>
        <w:gridCol w:w="811"/>
        <w:gridCol w:w="939"/>
        <w:gridCol w:w="1091"/>
      </w:tblGrid>
      <w:tr w:rsidR="001D0C15" w:rsidRPr="001D0C15" w:rsidTr="0044541E">
        <w:trPr>
          <w:trHeight w:val="20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7027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реализацию инвестиционной программы (тыс. руб. без НДС)</w:t>
            </w:r>
          </w:p>
        </w:tc>
      </w:tr>
      <w:tr w:rsidR="0044541E" w:rsidRPr="001D0C15" w:rsidTr="0044541E">
        <w:trPr>
          <w:trHeight w:val="20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видам деятельности</w:t>
            </w:r>
          </w:p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водоснабжение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59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 годам реализации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инвест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программы</w:t>
            </w:r>
          </w:p>
        </w:tc>
      </w:tr>
      <w:tr w:rsidR="0044541E" w:rsidRPr="001D0C15" w:rsidTr="0044541E">
        <w:trPr>
          <w:trHeight w:val="20"/>
        </w:trPr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3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44541E" w:rsidRPr="001D0C15" w:rsidTr="0044541E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ind w:firstLine="2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44541E" w:rsidRPr="001D0C15" w:rsidTr="0044541E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МУП «восход»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4541E" w:rsidRPr="001D0C15" w:rsidTr="0044541E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амортизационные отчисления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4541E" w:rsidRPr="001D0C15" w:rsidTr="0044541E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прибыль, направленная на инвестиции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4541E" w:rsidRPr="001D0C15" w:rsidTr="0044541E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полученные за счет платы за подключение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4541E" w:rsidRPr="001D0C15" w:rsidTr="0044541E">
        <w:trPr>
          <w:trHeight w:val="112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1.4.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собственные средства, в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средства от эмиссии ценных бумаг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4541E" w:rsidRPr="001D0C15" w:rsidTr="0044541E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Привлеченные средства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4541E" w:rsidRPr="001D0C15" w:rsidTr="0044541E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кредиты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4541E" w:rsidRPr="001D0C15" w:rsidTr="0044541E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займы организаций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4541E" w:rsidRPr="001D0C15" w:rsidTr="0044541E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привлеченные средства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4541E" w:rsidRPr="001D0C15" w:rsidTr="0044541E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Бюджетное финансирование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36165,6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3031,0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32788,4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91,4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127,4</w:t>
            </w:r>
          </w:p>
        </w:tc>
      </w:tr>
      <w:tr w:rsidR="0044541E" w:rsidRPr="001D0C15" w:rsidTr="0044541E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источники финансирования, в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лизинг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4541E" w:rsidRPr="001D0C15" w:rsidTr="0044541E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по программе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36175,6</w:t>
            </w: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3041,0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32798,4</w:t>
            </w: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97,4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101,4</w:t>
            </w:r>
          </w:p>
        </w:tc>
        <w:tc>
          <w:tcPr>
            <w:tcW w:w="1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15" w:rsidRPr="001D0C15" w:rsidRDefault="001D0C15" w:rsidP="00445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137,4</w:t>
            </w:r>
          </w:p>
        </w:tc>
      </w:tr>
    </w:tbl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Риски реализации инвестиционной программы</w:t>
      </w: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Инвестиционная программа содержит потенциальные риски.</w:t>
      </w: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Обстоятельства, обуславливающие возникновение рисков:</w:t>
      </w: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1) выполнение инвестиционной программы не в полном объеме;</w:t>
      </w: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2) несоблюдение сроков реализации мероприятий;</w:t>
      </w: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3) недостаточное финансовое обеспечение;</w:t>
      </w: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Из трех  вышеперечисленных факторов риска наиболее реальным представляется недостаточное финансовое обеспечение. Именно недостаточное или несвоевременное финансирование содержит угрозу срыва Инвестиционной программы.</w:t>
      </w: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Снизить данный риск возможно при условии своевременного обеспечения в полном объеме финансовых потребностей на реализацию инвестиционной программы за счет средств областного бюджета.    </w:t>
      </w:r>
    </w:p>
    <w:p w:rsidR="001D0C15" w:rsidRPr="001D0C15" w:rsidRDefault="001D0C15" w:rsidP="001D0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Расчет эффективности инвестирования средств, осуществляемый путем сопоставления динамики показателей надежности, качества и </w:t>
      </w:r>
      <w:proofErr w:type="spellStart"/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энергоэффективности</w:t>
      </w:r>
      <w:proofErr w:type="spellEnd"/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объектов централизованных систем водоснабжения и расходов на реализацию инвестиционной программы</w:t>
      </w:r>
    </w:p>
    <w:p w:rsidR="001D0C15" w:rsidRPr="001D0C15" w:rsidRDefault="001D0C15" w:rsidP="001D0C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1D0C15" w:rsidRPr="001D0C15" w:rsidRDefault="001D0C15" w:rsidP="001D0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Успешная реализация Инвестиционной программы к 2024 году позволит обеспечить:</w:t>
      </w:r>
    </w:p>
    <w:p w:rsidR="001D0C15" w:rsidRPr="001D0C15" w:rsidRDefault="001D0C15" w:rsidP="001D0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- повышение качества оказываемых коммунальных услуг, безопасность и комфортность   проживания граждан;</w:t>
      </w:r>
    </w:p>
    <w:p w:rsidR="001D0C15" w:rsidRPr="001D0C15" w:rsidRDefault="001D0C15" w:rsidP="001D0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- снижение уровня износа объектов коммунальной инфраструктуры;</w:t>
      </w:r>
    </w:p>
    <w:p w:rsidR="001D0C15" w:rsidRPr="001D0C15" w:rsidRDefault="001D0C15" w:rsidP="001D0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повышение уровня модернизации объектов коммунальной инфраструктуры;</w:t>
      </w:r>
    </w:p>
    <w:p w:rsidR="001D0C15" w:rsidRPr="001D0C15" w:rsidRDefault="001D0C15" w:rsidP="001D0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- улучшить качество водопроводной воды;</w:t>
      </w:r>
    </w:p>
    <w:p w:rsidR="001D0C15" w:rsidRPr="001D0C15" w:rsidRDefault="001D0C15" w:rsidP="001D0C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- осуществить экономию энергетических ресурсов;</w:t>
      </w:r>
    </w:p>
    <w:p w:rsidR="001D0C15" w:rsidRPr="001D0C15" w:rsidRDefault="001D0C15" w:rsidP="001D0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Показателями производственной эффективности, в рамках данной программы, являются экономия материальных и трудовых ресурсов, энергосбережение, улучшение качества и надежности предоставляемых услуг. </w:t>
      </w:r>
    </w:p>
    <w:p w:rsidR="001D0C15" w:rsidRPr="001D0C15" w:rsidRDefault="001D0C15" w:rsidP="001D0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Таблица 1.9 Расчет экономического эффекта при достижении целевых индикаторов запланированных в результате  реализации инвестиционной программы</w:t>
      </w:r>
    </w:p>
    <w:p w:rsidR="001D0C15" w:rsidRPr="001D0C15" w:rsidRDefault="001D0C15" w:rsidP="001D0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5"/>
        <w:gridCol w:w="1510"/>
        <w:gridCol w:w="1949"/>
        <w:gridCol w:w="1949"/>
        <w:gridCol w:w="1848"/>
      </w:tblGrid>
      <w:tr w:rsidR="001D0C15" w:rsidRPr="001D0C15" w:rsidTr="001D0C15">
        <w:tc>
          <w:tcPr>
            <w:tcW w:w="2315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510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949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до реализации инвестиционной программы</w:t>
            </w:r>
          </w:p>
        </w:tc>
        <w:tc>
          <w:tcPr>
            <w:tcW w:w="1949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после реализации инвестиционной программы</w:t>
            </w:r>
          </w:p>
        </w:tc>
        <w:tc>
          <w:tcPr>
            <w:tcW w:w="1848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Экономический эффект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1D0C15" w:rsidRPr="001D0C15" w:rsidTr="001D0C15">
        <w:tc>
          <w:tcPr>
            <w:tcW w:w="9571" w:type="dxa"/>
            <w:gridSpan w:val="5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Надежность (бесперебойность) снабжения потребителей услугами водоснабжения</w:t>
            </w:r>
          </w:p>
        </w:tc>
      </w:tr>
      <w:tr w:rsidR="001D0C15" w:rsidRPr="001D0C15" w:rsidTr="001D0C15">
        <w:tc>
          <w:tcPr>
            <w:tcW w:w="2315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Снижение затрат на текущий ремонт </w:t>
            </w:r>
          </w:p>
        </w:tc>
        <w:tc>
          <w:tcPr>
            <w:tcW w:w="1510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949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135,8</w:t>
            </w:r>
          </w:p>
        </w:tc>
        <w:tc>
          <w:tcPr>
            <w:tcW w:w="1949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  <w:tc>
          <w:tcPr>
            <w:tcW w:w="1848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53,3</w:t>
            </w:r>
          </w:p>
        </w:tc>
      </w:tr>
      <w:tr w:rsidR="001D0C15" w:rsidRPr="001D0C15" w:rsidTr="001D0C15">
        <w:tc>
          <w:tcPr>
            <w:tcW w:w="9571" w:type="dxa"/>
            <w:gridSpan w:val="5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Доступность товаров и услуг для потребителей</w:t>
            </w:r>
          </w:p>
        </w:tc>
      </w:tr>
      <w:tr w:rsidR="001D0C15" w:rsidRPr="001D0C15" w:rsidTr="001D0C15">
        <w:tc>
          <w:tcPr>
            <w:tcW w:w="2315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потребителей в жилых домах обеспеченных доступом к коммунальной инфраструктуре</w:t>
            </w:r>
          </w:p>
        </w:tc>
        <w:tc>
          <w:tcPr>
            <w:tcW w:w="1510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949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49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48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</w:tc>
      </w:tr>
      <w:tr w:rsidR="001D0C15" w:rsidRPr="001D0C15" w:rsidTr="001D0C15">
        <w:tc>
          <w:tcPr>
            <w:tcW w:w="9571" w:type="dxa"/>
            <w:gridSpan w:val="5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проекта,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ресурсо</w:t>
            </w:r>
            <w:proofErr w:type="spell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и энергосбережение</w:t>
            </w:r>
          </w:p>
        </w:tc>
      </w:tr>
      <w:tr w:rsidR="001D0C15" w:rsidRPr="001D0C15" w:rsidTr="001D0C15">
        <w:tc>
          <w:tcPr>
            <w:tcW w:w="2315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расход электроэнергии на подъём воды</w:t>
            </w:r>
          </w:p>
        </w:tc>
        <w:tc>
          <w:tcPr>
            <w:tcW w:w="1510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кВт/м</w:t>
            </w: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3</w:t>
            </w:r>
          </w:p>
        </w:tc>
        <w:tc>
          <w:tcPr>
            <w:tcW w:w="1949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1,59</w:t>
            </w:r>
          </w:p>
        </w:tc>
        <w:tc>
          <w:tcPr>
            <w:tcW w:w="1949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1848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21,4</w:t>
            </w:r>
          </w:p>
        </w:tc>
      </w:tr>
      <w:tr w:rsidR="001D0C15" w:rsidRPr="001D0C15" w:rsidTr="001D0C15">
        <w:tc>
          <w:tcPr>
            <w:tcW w:w="2315" w:type="dxa"/>
          </w:tcPr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0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9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9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74,7</w:t>
            </w:r>
          </w:p>
        </w:tc>
      </w:tr>
    </w:tbl>
    <w:p w:rsidR="001D0C15" w:rsidRPr="001D0C15" w:rsidRDefault="001D0C15" w:rsidP="001D0C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numPr>
          <w:ilvl w:val="0"/>
          <w:numId w:val="21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План мероприятий по приведению качества питьевой воды в соответствие с установленными требованиями и плановые значения показателей надежности, качества и энергетической эффективности объектов, которые должны быть достигнуты в результате реализации мероприятий.</w:t>
      </w:r>
    </w:p>
    <w:p w:rsidR="001D0C15" w:rsidRPr="001D0C15" w:rsidRDefault="001D0C15" w:rsidP="001D0C15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Таблица 1.10 План мероприятий по приведению качества питьевой воды в соответствие с установленными требованиями и плановые значения показателей надежности, качества и энергетической эффективности объектов, которые должны быть достигнуты в результате реализации мероприятий.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W w:w="9474" w:type="dxa"/>
        <w:tblInd w:w="-72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98"/>
        <w:gridCol w:w="3310"/>
        <w:gridCol w:w="4796"/>
        <w:gridCol w:w="770"/>
      </w:tblGrid>
      <w:tr w:rsidR="001D0C15" w:rsidRPr="001D0C15" w:rsidTr="0044541E">
        <w:trPr>
          <w:trHeight w:val="60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C15" w:rsidRPr="001D0C15" w:rsidRDefault="001D0C15" w:rsidP="001D0C15">
            <w:pPr>
              <w:spacing w:after="0" w:line="240" w:lineRule="auto"/>
              <w:ind w:firstLine="5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№/№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Показатели качества, надежности и энергетической эффективности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Плановое значение</w:t>
            </w:r>
          </w:p>
        </w:tc>
      </w:tr>
      <w:tr w:rsidR="001D0C15" w:rsidRPr="001D0C15" w:rsidTr="0044541E">
        <w:trPr>
          <w:trHeight w:val="109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C15" w:rsidRPr="001D0C15" w:rsidRDefault="001D0C15" w:rsidP="001D0C15">
            <w:pPr>
              <w:spacing w:after="0" w:line="240" w:lineRule="auto"/>
              <w:ind w:firstLine="5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11.1</w:t>
            </w:r>
          </w:p>
          <w:p w:rsidR="001D0C15" w:rsidRPr="001D0C15" w:rsidRDefault="001D0C15" w:rsidP="001D0C15">
            <w:pPr>
              <w:spacing w:after="0" w:line="240" w:lineRule="auto"/>
              <w:ind w:firstLine="5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5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ind w:firstLine="5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водозабора подземных вод, водонапорной башни,  Монтаж и установка станции очистки воды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Доля проб питьевой воды, подаваемой с источников водоснабжения в распределительную водопроводную сеть, не соответствующих установленным требованиям, в общем объеме проб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(%).</w:t>
            </w:r>
            <w:proofErr w:type="gramEnd"/>
          </w:p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2)</w:t>
            </w: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проб.</w:t>
            </w:r>
          </w:p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3)Приведение качества питьевой воды в соответствие с установленными требованиями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1D0C15" w:rsidRPr="001D0C15" w:rsidTr="0044541E">
        <w:trPr>
          <w:trHeight w:val="78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1.2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колонок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перерывов в подаче воды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результате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аварий, повреждений и иных технологических нарушений в расчете на протяженность</w:t>
            </w: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водопроводной сети в год (ед./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км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0,15</w:t>
            </w: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1D0C15" w:rsidRPr="001D0C15" w:rsidTr="0044541E">
        <w:trPr>
          <w:trHeight w:val="25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водонапорных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башень</w:t>
            </w:r>
            <w:proofErr w:type="spellEnd"/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уровня износа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</w:tr>
      <w:tr w:rsidR="001D0C15" w:rsidRPr="001D0C15" w:rsidTr="0044541E">
        <w:trPr>
          <w:trHeight w:val="37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C15" w:rsidRPr="001D0C15" w:rsidRDefault="001D0C15" w:rsidP="001D0C15">
            <w:pPr>
              <w:spacing w:after="0" w:line="240" w:lineRule="auto"/>
              <w:ind w:firstLine="5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  <w:p w:rsidR="001D0C15" w:rsidRPr="001D0C15" w:rsidRDefault="001D0C15" w:rsidP="001D0C15">
            <w:pPr>
              <w:spacing w:after="0" w:line="240" w:lineRule="auto"/>
              <w:ind w:firstLine="5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Установить над устьями скважин закрывающие на замок павильоны 6шт.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 устранения потерь воды, исполнение технических регламентов</w:t>
            </w: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1D0C15" w:rsidRPr="001D0C15" w:rsidTr="0044541E">
        <w:trPr>
          <w:trHeight w:val="314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Изготовление и установка подъемника глубинных насосов из скважин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Снижение количества перерывов подачи воды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D0C15" w:rsidRPr="001D0C15" w:rsidTr="0044541E">
        <w:trPr>
          <w:trHeight w:val="58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Замена глубинных насосов на скважинах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Доля потерь воды в централизованных системах водоснабжения при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транспортировке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общем</w:t>
            </w: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объеме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воды, поданной в водопроводную сеть (в процентах)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1D0C15" w:rsidRPr="001D0C15" w:rsidTr="0044541E">
        <w:trPr>
          <w:trHeight w:val="143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Чистка, промывка дезинфекция водонапорных башен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1) Доля проб питьевой воды, подаваемой с источников водоснабжения в 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распределительную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водопроводную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сеть, не соответствующих установленным требованиям, в общем объеме проб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2)</w:t>
            </w: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проб питьевой воды в распределительной водопроводной сети, не соответствующих</w:t>
            </w:r>
          </w:p>
          <w:p w:rsidR="001D0C15" w:rsidRPr="001D0C15" w:rsidRDefault="001D0C15" w:rsidP="001D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установленным требованиям, в общем объеме проб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1D0C15" w:rsidRPr="001D0C15" w:rsidTr="0044541E">
        <w:trPr>
          <w:trHeight w:val="109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лабораторные исследования качества воды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Доля проб питьевой воды, подаваемой с источников водоснабжения в распределительную водопроводную сеть, не соответствующих установленным требованиям, в общем объеме проб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(%).</w:t>
            </w:r>
            <w:proofErr w:type="gramEnd"/>
          </w:p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pacing w:val="-5"/>
                <w:kern w:val="28"/>
                <w:sz w:val="18"/>
                <w:szCs w:val="18"/>
                <w:lang w:eastAsia="ru-RU"/>
              </w:rPr>
              <w:t>2)</w:t>
            </w: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проб.</w:t>
            </w:r>
          </w:p>
          <w:p w:rsidR="001D0C15" w:rsidRPr="001D0C15" w:rsidRDefault="001D0C15" w:rsidP="001D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3).Улучшение качества водопроводной воды по санитарно-химическим показателям.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1D0C15" w:rsidRPr="001D0C15" w:rsidTr="0044541E">
        <w:trPr>
          <w:trHeight w:val="833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 приборов учета воды на скважины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расход электрической энергии, потребляемой в технологическом процессе подготовки</w:t>
            </w:r>
          </w:p>
          <w:p w:rsidR="001D0C15" w:rsidRPr="001D0C15" w:rsidRDefault="001D0C15" w:rsidP="001D0C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питьевой воды, на единицу объема воды, отпускаемой в сеть (кВт*</w:t>
            </w:r>
            <w:proofErr w:type="gramStart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/куб. м)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C15" w:rsidRPr="001D0C15" w:rsidRDefault="001D0C15" w:rsidP="001D0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0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</w:t>
            </w:r>
          </w:p>
        </w:tc>
      </w:tr>
    </w:tbl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tabs>
          <w:tab w:val="left" w:pos="10080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10. </w:t>
      </w:r>
      <w:proofErr w:type="gramStart"/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Контроль за</w:t>
      </w:r>
      <w:proofErr w:type="gramEnd"/>
      <w:r w:rsidRPr="001D0C1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ходом реализации инвестиционной программы.</w:t>
      </w:r>
    </w:p>
    <w:p w:rsidR="001D0C15" w:rsidRPr="001D0C15" w:rsidRDefault="001D0C15" w:rsidP="001D0C15">
      <w:pPr>
        <w:tabs>
          <w:tab w:val="left" w:pos="10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tabs>
          <w:tab w:val="left" w:pos="10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Контроль за</w:t>
      </w:r>
      <w:proofErr w:type="gram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ходом реализации Программы осуществляет администрация Междуреченского сельского поселения Тарского муниципального района Омской области.</w:t>
      </w:r>
    </w:p>
    <w:p w:rsidR="001D0C15" w:rsidRPr="001D0C15" w:rsidRDefault="001D0C15" w:rsidP="001D0C15">
      <w:pPr>
        <w:tabs>
          <w:tab w:val="left" w:pos="10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Исполнитель программы действует по поручению заказчика и несет ответственность за своевременную и качественную реализацию конкретных мероприятий Программы.</w:t>
      </w:r>
    </w:p>
    <w:p w:rsidR="001D0C15" w:rsidRPr="001D0C15" w:rsidRDefault="001D0C15" w:rsidP="001D0C15">
      <w:pPr>
        <w:tabs>
          <w:tab w:val="left" w:pos="10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Ответственный исполнитель обязан представлять отчет и мониторинг выполнения Программы с пояснительной запиской о выполнении программных мероприятий в установленный срок.</w:t>
      </w:r>
    </w:p>
    <w:p w:rsidR="001D0C15" w:rsidRPr="001D0C15" w:rsidRDefault="001D0C15" w:rsidP="001D0C15">
      <w:pPr>
        <w:tabs>
          <w:tab w:val="left" w:pos="10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По истечении срока исполнения Программы ответственный исполнитель формирует сводный отчет о реализации муниципальной адресной п</w:t>
      </w:r>
      <w:bookmarkStart w:id="2" w:name="_GoBack"/>
      <w:bookmarkEnd w:id="2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рограммы за весь период ее действия с пояснительной запиской о реализованных мероприятиях, достигнутых целях, полученном социально-экономическом эффекте.</w:t>
      </w:r>
    </w:p>
    <w:p w:rsidR="001D0C15" w:rsidRPr="001D0C15" w:rsidRDefault="001D0C15" w:rsidP="001D0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</w:t>
      </w: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Лицо ответственное за разработку: </w:t>
      </w: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Руководитель МУП «Восход»                                                                          </w:t>
      </w:r>
      <w:r w:rsidR="0044541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</w:t>
      </w: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А.С. </w:t>
      </w:r>
      <w:proofErr w:type="spellStart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Покрасен</w:t>
      </w:r>
      <w:proofErr w:type="spellEnd"/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  <w:r w:rsidRPr="001D0C15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</w:t>
      </w:r>
      <w:r w:rsidRPr="001D0C15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. 8(38171)54-2-12/e-mail: mup.voshod@mail.ru</w:t>
      </w:r>
    </w:p>
    <w:p w:rsidR="001D0C15" w:rsidRPr="001D0C15" w:rsidRDefault="001D0C15" w:rsidP="001D0C1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</w:p>
    <w:p w:rsidR="003C1FC1" w:rsidRPr="003C1FC1" w:rsidRDefault="003C1FC1" w:rsidP="003C1FC1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>СОВЕТ  МЕЖДУРЕЧЕНСКОГО  СЕЛЬСКОГО  ПОСЕЛЕНИЯ</w:t>
      </w:r>
    </w:p>
    <w:p w:rsidR="003C1FC1" w:rsidRPr="003C1FC1" w:rsidRDefault="003C1FC1" w:rsidP="003C1FC1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>ТАРСКОГО  МУНИЦИПАЛЬНОГО  РАЙОНА ОМСКОЙ  ОБЛАСТИ</w:t>
      </w: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C1FC1" w:rsidRPr="003C1FC1" w:rsidRDefault="003C1FC1" w:rsidP="003C1FC1">
      <w:pPr>
        <w:tabs>
          <w:tab w:val="left" w:pos="4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РЕШЕНИЕ </w:t>
      </w:r>
    </w:p>
    <w:p w:rsidR="003C1FC1" w:rsidRPr="003C1FC1" w:rsidRDefault="003C1FC1" w:rsidP="003C1FC1">
      <w:pPr>
        <w:tabs>
          <w:tab w:val="left" w:pos="42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>22 июня 2020 года</w:t>
      </w: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№ 269 /90</w:t>
      </w: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C1FC1" w:rsidRPr="003C1FC1" w:rsidRDefault="003C1FC1" w:rsidP="003C1FC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>О назначении выборов депутатов</w:t>
      </w:r>
    </w:p>
    <w:p w:rsidR="003C1FC1" w:rsidRPr="003C1FC1" w:rsidRDefault="003C1FC1" w:rsidP="003C1FC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В соответствии со статьей 10 Федерального закона "Об основных гарантиях избирательных прав и права на участие в референдуме граждан Российской Федерации", статьей 5 Закона Омской области "О выборах в органы местного самоуправления Омской области", </w:t>
      </w: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 xml:space="preserve">Совет Междуреченского сельского поселения Тарского муниципального района Омской области </w:t>
      </w:r>
      <w:proofErr w:type="gramStart"/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>Р</w:t>
      </w:r>
      <w:proofErr w:type="gramEnd"/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Е Ш И Л :</w:t>
      </w:r>
    </w:p>
    <w:p w:rsidR="003C1FC1" w:rsidRPr="003C1FC1" w:rsidRDefault="003C1FC1" w:rsidP="003C1FC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1. Назначить выборы </w:t>
      </w:r>
      <w:proofErr w:type="gramStart"/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>депутатов Совета Междуреченского сельского поселения Тарского муниципального района Омской области четвёртого</w:t>
      </w:r>
      <w:proofErr w:type="gramEnd"/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созыва, на  13 сентября 2020 года. </w:t>
      </w:r>
    </w:p>
    <w:p w:rsidR="003C1FC1" w:rsidRPr="003C1FC1" w:rsidRDefault="003C1FC1" w:rsidP="003C1FC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2. Опубликовать настоящее постановление в информационном бюллетене «Официальный вестник Междуреченского сельского поселения» не позднее чем через пять дней со дня его принятия,</w:t>
      </w:r>
      <w:r w:rsidRPr="003C1FC1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 </w:t>
      </w: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>и разместить на официальном сайте Междуреченского сельского поселения Тарского муниципального района в информационно-коммуникационной сети «Интернет».</w:t>
      </w:r>
    </w:p>
    <w:p w:rsidR="003C1FC1" w:rsidRPr="003C1FC1" w:rsidRDefault="003C1FC1" w:rsidP="003C1FC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3. Направить настоящее решение в избирательную комиссию Междуреченского сельского поселения Тарского муниципального района Омской области  и в Избирательную Комиссию Омской области.</w:t>
      </w: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4. </w:t>
      </w:r>
      <w:proofErr w:type="gramStart"/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Контроль за</w:t>
      </w:r>
      <w:proofErr w:type="gramEnd"/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исполнением настоящего решения возложить на ведущего специалиста администрации Ташмухаметову Идию Нуриахметовну.</w:t>
      </w: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Глава </w:t>
      </w:r>
      <w:proofErr w:type="gramStart"/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>Междуреченского</w:t>
      </w:r>
      <w:proofErr w:type="gramEnd"/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C1FC1">
        <w:rPr>
          <w:rFonts w:ascii="Times New Roman" w:eastAsia="Times New Roman" w:hAnsi="Times New Roman" w:cs="Times New Roman"/>
          <w:sz w:val="18"/>
          <w:szCs w:val="18"/>
          <w:lang w:eastAsia="ru-RU"/>
        </w:rPr>
        <w:t>сельского поселения                                                                   В.М. Мухамадеев</w:t>
      </w: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C1FC1" w:rsidRPr="003C1FC1" w:rsidRDefault="003C1FC1" w:rsidP="003C1FC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C1FC1" w:rsidRPr="003C1FC1" w:rsidRDefault="003C1FC1" w:rsidP="003C1FC1">
      <w:pPr>
        <w:rPr>
          <w:sz w:val="18"/>
          <w:szCs w:val="18"/>
        </w:rPr>
      </w:pPr>
      <w:r w:rsidRPr="003C1FC1">
        <w:rPr>
          <w:rFonts w:ascii="Times New Roman" w:eastAsia="Calibri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74677" wp14:editId="692705FD">
                <wp:simplePos x="0" y="0"/>
                <wp:positionH relativeFrom="column">
                  <wp:posOffset>1113155</wp:posOffset>
                </wp:positionH>
                <wp:positionV relativeFrom="paragraph">
                  <wp:posOffset>2459990</wp:posOffset>
                </wp:positionV>
                <wp:extent cx="4486275" cy="694690"/>
                <wp:effectExtent l="0" t="0" r="28575" b="1016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FC1" w:rsidRPr="00633A9D" w:rsidRDefault="003C1FC1" w:rsidP="003C1FC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633A9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Учредитель: Администрация и  Совет Междуреченского сельского поселения</w:t>
                            </w:r>
                          </w:p>
                          <w:p w:rsidR="003C1FC1" w:rsidRPr="00633A9D" w:rsidRDefault="003C1FC1" w:rsidP="003C1FC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633A9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Редакционная коллегия: Ташмухаметова  И.Н. - ведущий специалист администрации Междуреченского сельского поселения, Фаткулина  З.Г. - секретарь Совета Междуреченского сельского поселения.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</w:t>
                            </w:r>
                            <w:r w:rsidRPr="00633A9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Тираж 10 штук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87.65pt;margin-top:193.7pt;width:353.25pt;height:5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">
                <v:textbox>
                  <w:txbxContent>
                    <w:p w:rsidR="003C1FC1" w:rsidRPr="00633A9D" w:rsidRDefault="003C1FC1" w:rsidP="003C1FC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633A9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Учредитель: Администрация и  Совет Междуреченского сельского поселения</w:t>
                      </w:r>
                    </w:p>
                    <w:p w:rsidR="003C1FC1" w:rsidRPr="00633A9D" w:rsidRDefault="003C1FC1" w:rsidP="003C1FC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633A9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Редакционная коллегия: Ташмухаметова  И.Н. - ведущий специалист администрации Междуреченского сельского поселения, Фаткулина  З.Г. - секретарь Совета Междуреченского сельского поселения.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                                                                               </w:t>
                      </w:r>
                      <w:r w:rsidRPr="00633A9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Тираж 10 штук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C1FC1" w:rsidRPr="003C1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DD27C0C"/>
    <w:name w:val="WW8Num7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95" w:hanging="58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2187FF1"/>
    <w:multiLevelType w:val="hybridMultilevel"/>
    <w:tmpl w:val="2FF88A8E"/>
    <w:lvl w:ilvl="0" w:tplc="12CEC7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0D2036C"/>
    <w:multiLevelType w:val="multilevel"/>
    <w:tmpl w:val="4C00ED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12631A87"/>
    <w:multiLevelType w:val="multilevel"/>
    <w:tmpl w:val="D18097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9B4DE9"/>
    <w:multiLevelType w:val="multilevel"/>
    <w:tmpl w:val="1192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6631A3C"/>
    <w:multiLevelType w:val="hybridMultilevel"/>
    <w:tmpl w:val="6206ECAE"/>
    <w:lvl w:ilvl="0" w:tplc="84C29F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D80292"/>
    <w:multiLevelType w:val="multilevel"/>
    <w:tmpl w:val="3F80A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EC5540"/>
    <w:multiLevelType w:val="hybridMultilevel"/>
    <w:tmpl w:val="D884C5BE"/>
    <w:lvl w:ilvl="0" w:tplc="9EAA5F76">
      <w:start w:val="1"/>
      <w:numFmt w:val="decimal"/>
      <w:lvlText w:val="%1."/>
      <w:lvlJc w:val="left"/>
      <w:pPr>
        <w:ind w:left="1514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28FB619E"/>
    <w:multiLevelType w:val="hybridMultilevel"/>
    <w:tmpl w:val="A99AF73A"/>
    <w:lvl w:ilvl="0" w:tplc="3496D5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0C1FB2"/>
    <w:multiLevelType w:val="hybridMultilevel"/>
    <w:tmpl w:val="E97A943A"/>
    <w:lvl w:ilvl="0" w:tplc="19763D58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373351F0"/>
    <w:multiLevelType w:val="multilevel"/>
    <w:tmpl w:val="49BC3B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3CE71F7C"/>
    <w:multiLevelType w:val="hybridMultilevel"/>
    <w:tmpl w:val="84262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E33EE7"/>
    <w:multiLevelType w:val="hybridMultilevel"/>
    <w:tmpl w:val="6BE48442"/>
    <w:lvl w:ilvl="0" w:tplc="CD26C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4F336D"/>
    <w:multiLevelType w:val="hybridMultilevel"/>
    <w:tmpl w:val="3AAA100C"/>
    <w:lvl w:ilvl="0" w:tplc="EE8AE4E2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F442C6"/>
    <w:multiLevelType w:val="hybridMultilevel"/>
    <w:tmpl w:val="B9E4E38A"/>
    <w:lvl w:ilvl="0" w:tplc="21B0AAD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5B4D45"/>
    <w:multiLevelType w:val="multilevel"/>
    <w:tmpl w:val="3F80A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DA5C03"/>
    <w:multiLevelType w:val="multilevel"/>
    <w:tmpl w:val="3D2E90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u w:val="none"/>
      </w:rPr>
    </w:lvl>
  </w:abstractNum>
  <w:abstractNum w:abstractNumId="17">
    <w:nsid w:val="61D919EB"/>
    <w:multiLevelType w:val="hybridMultilevel"/>
    <w:tmpl w:val="3DB00B96"/>
    <w:lvl w:ilvl="0" w:tplc="5726A7E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8083B9C"/>
    <w:multiLevelType w:val="hybridMultilevel"/>
    <w:tmpl w:val="326475D8"/>
    <w:lvl w:ilvl="0" w:tplc="F3C2DA9E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>
    <w:nsid w:val="6EF1524B"/>
    <w:multiLevelType w:val="multilevel"/>
    <w:tmpl w:val="BA389992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115A44"/>
    <w:multiLevelType w:val="multilevel"/>
    <w:tmpl w:val="9B129B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525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21">
    <w:nsid w:val="7EAA08ED"/>
    <w:multiLevelType w:val="hybridMultilevel"/>
    <w:tmpl w:val="928C7A5E"/>
    <w:lvl w:ilvl="0" w:tplc="167614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EDA357F"/>
    <w:multiLevelType w:val="hybridMultilevel"/>
    <w:tmpl w:val="13D899E6"/>
    <w:lvl w:ilvl="0" w:tplc="5F407EEE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6"/>
  </w:num>
  <w:num w:numId="2">
    <w:abstractNumId w:val="18"/>
  </w:num>
  <w:num w:numId="3">
    <w:abstractNumId w:val="17"/>
  </w:num>
  <w:num w:numId="4">
    <w:abstractNumId w:val="6"/>
  </w:num>
  <w:num w:numId="5">
    <w:abstractNumId w:val="19"/>
  </w:num>
  <w:num w:numId="6">
    <w:abstractNumId w:val="3"/>
  </w:num>
  <w:num w:numId="7">
    <w:abstractNumId w:val="8"/>
  </w:num>
  <w:num w:numId="8">
    <w:abstractNumId w:val="15"/>
  </w:num>
  <w:num w:numId="9">
    <w:abstractNumId w:val="9"/>
  </w:num>
  <w:num w:numId="10">
    <w:abstractNumId w:val="5"/>
  </w:num>
  <w:num w:numId="11">
    <w:abstractNumId w:val="7"/>
  </w:num>
  <w:num w:numId="12">
    <w:abstractNumId w:val="21"/>
  </w:num>
  <w:num w:numId="13">
    <w:abstractNumId w:val="14"/>
  </w:num>
  <w:num w:numId="14">
    <w:abstractNumId w:val="1"/>
  </w:num>
  <w:num w:numId="15">
    <w:abstractNumId w:val="20"/>
  </w:num>
  <w:num w:numId="16">
    <w:abstractNumId w:val="12"/>
  </w:num>
  <w:num w:numId="17">
    <w:abstractNumId w:val="0"/>
    <w:lvlOverride w:ilvl="0">
      <w:startOverride w:val="1"/>
    </w:lvlOverride>
  </w:num>
  <w:num w:numId="18">
    <w:abstractNumId w:val="2"/>
  </w:num>
  <w:num w:numId="19">
    <w:abstractNumId w:val="4"/>
  </w:num>
  <w:num w:numId="20">
    <w:abstractNumId w:val="11"/>
  </w:num>
  <w:num w:numId="21">
    <w:abstractNumId w:val="22"/>
  </w:num>
  <w:num w:numId="22">
    <w:abstractNumId w:val="1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CFB"/>
    <w:rsid w:val="001D0C15"/>
    <w:rsid w:val="003C1FC1"/>
    <w:rsid w:val="0044541E"/>
    <w:rsid w:val="00614CFB"/>
    <w:rsid w:val="009A0A43"/>
    <w:rsid w:val="00FA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15"/>
  </w:style>
  <w:style w:type="paragraph" w:styleId="1">
    <w:name w:val="heading 1"/>
    <w:basedOn w:val="a"/>
    <w:next w:val="a"/>
    <w:link w:val="10"/>
    <w:uiPriority w:val="99"/>
    <w:qFormat/>
    <w:rsid w:val="001D0C15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D0C15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36"/>
      <w:szCs w:val="3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D0C15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D0C15"/>
    <w:rPr>
      <w:rFonts w:ascii="Cambria" w:eastAsia="Times New Roman" w:hAnsi="Cambria" w:cs="Times New Roman"/>
      <w:b/>
      <w:bCs/>
      <w:i/>
      <w:iCs/>
      <w:color w:val="4F81BD"/>
      <w:sz w:val="36"/>
      <w:szCs w:val="36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1D0C15"/>
  </w:style>
  <w:style w:type="character" w:styleId="a3">
    <w:name w:val="Hyperlink"/>
    <w:uiPriority w:val="99"/>
    <w:rsid w:val="001D0C15"/>
    <w:rPr>
      <w:color w:val="0000FF"/>
      <w:u w:val="single"/>
    </w:rPr>
  </w:style>
  <w:style w:type="paragraph" w:styleId="a4">
    <w:name w:val="Body Text Indent"/>
    <w:basedOn w:val="a"/>
    <w:link w:val="a5"/>
    <w:rsid w:val="001D0C1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5">
    <w:name w:val="Основной текст с отступом Знак"/>
    <w:basedOn w:val="a0"/>
    <w:link w:val="a4"/>
    <w:rsid w:val="001D0C1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">
    <w:name w:val="Body Text 3"/>
    <w:basedOn w:val="a"/>
    <w:link w:val="30"/>
    <w:rsid w:val="001D0C15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1D0C15"/>
    <w:rPr>
      <w:rFonts w:ascii="Times New Roman" w:eastAsia="Calibri" w:hAnsi="Times New Roman" w:cs="Times New Roman"/>
      <w:sz w:val="16"/>
      <w:szCs w:val="16"/>
      <w:lang w:val="x-none" w:eastAsia="x-none"/>
    </w:rPr>
  </w:style>
  <w:style w:type="paragraph" w:customStyle="1" w:styleId="ConsPlusNormal">
    <w:name w:val="ConsPlusNormal"/>
    <w:link w:val="ConsPlusNormal0"/>
    <w:uiPriority w:val="99"/>
    <w:rsid w:val="001D0C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D0C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1D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1D0C15"/>
  </w:style>
  <w:style w:type="paragraph" w:styleId="a6">
    <w:name w:val="Normal (Web)"/>
    <w:basedOn w:val="a"/>
    <w:rsid w:val="001D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D0C15"/>
  </w:style>
  <w:style w:type="character" w:customStyle="1" w:styleId="2">
    <w:name w:val="Основной текст (2)_"/>
    <w:link w:val="20"/>
    <w:uiPriority w:val="99"/>
    <w:rsid w:val="001D0C1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D0C15"/>
    <w:pPr>
      <w:widowControl w:val="0"/>
      <w:shd w:val="clear" w:color="auto" w:fill="FFFFFF"/>
      <w:spacing w:after="0" w:line="641" w:lineRule="exact"/>
      <w:jc w:val="both"/>
    </w:pPr>
    <w:rPr>
      <w:sz w:val="28"/>
      <w:szCs w:val="28"/>
    </w:rPr>
  </w:style>
  <w:style w:type="paragraph" w:styleId="a7">
    <w:name w:val="List Paragraph"/>
    <w:basedOn w:val="a"/>
    <w:uiPriority w:val="34"/>
    <w:qFormat/>
    <w:rsid w:val="001D0C15"/>
    <w:pPr>
      <w:ind w:left="720"/>
      <w:contextualSpacing/>
    </w:pPr>
    <w:rPr>
      <w:rFonts w:ascii="Calibri" w:eastAsia="Times New Roman" w:hAnsi="Calibri" w:cs="Times New Roman"/>
    </w:rPr>
  </w:style>
  <w:style w:type="character" w:styleId="a8">
    <w:name w:val="Strong"/>
    <w:uiPriority w:val="22"/>
    <w:qFormat/>
    <w:rsid w:val="001D0C15"/>
    <w:rPr>
      <w:rFonts w:cs="Times New Roman"/>
      <w:b/>
      <w:bCs/>
    </w:rPr>
  </w:style>
  <w:style w:type="paragraph" w:styleId="a9">
    <w:name w:val="header"/>
    <w:basedOn w:val="a"/>
    <w:link w:val="aa"/>
    <w:unhideWhenUsed/>
    <w:rsid w:val="001D0C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a">
    <w:name w:val="Верхний колонтитул Знак"/>
    <w:basedOn w:val="a0"/>
    <w:link w:val="a9"/>
    <w:rsid w:val="001D0C1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b">
    <w:name w:val="footer"/>
    <w:basedOn w:val="a"/>
    <w:link w:val="ac"/>
    <w:uiPriority w:val="99"/>
    <w:semiHidden/>
    <w:unhideWhenUsed/>
    <w:rsid w:val="001D0C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1D0C1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">
    <w:name w:val="f"/>
    <w:basedOn w:val="a0"/>
    <w:rsid w:val="001D0C15"/>
  </w:style>
  <w:style w:type="paragraph" w:styleId="ad">
    <w:name w:val="Plain Text"/>
    <w:basedOn w:val="a"/>
    <w:link w:val="ae"/>
    <w:rsid w:val="001D0C15"/>
    <w:pPr>
      <w:spacing w:before="100" w:beforeAutospacing="1" w:after="100" w:afterAutospacing="1" w:line="240" w:lineRule="auto"/>
    </w:pPr>
    <w:rPr>
      <w:rFonts w:ascii="Arial" w:eastAsia="Times New Roman" w:hAnsi="Arial" w:cs="Times New Roman"/>
      <w:color w:val="000000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1D0C15"/>
    <w:rPr>
      <w:rFonts w:ascii="Arial" w:eastAsia="Times New Roman" w:hAnsi="Arial" w:cs="Times New Roman"/>
      <w:color w:val="000000"/>
      <w:sz w:val="20"/>
      <w:szCs w:val="20"/>
      <w:lang w:val="x-none" w:eastAsia="x-none"/>
    </w:rPr>
  </w:style>
  <w:style w:type="paragraph" w:customStyle="1" w:styleId="Textbody">
    <w:name w:val="Text body"/>
    <w:basedOn w:val="a"/>
    <w:rsid w:val="001D0C15"/>
    <w:pPr>
      <w:suppressAutoHyphens/>
      <w:autoSpaceDN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kern w:val="3"/>
      <w:sz w:val="26"/>
      <w:szCs w:val="20"/>
      <w:lang w:val="en-US" w:eastAsia="ru-RU"/>
    </w:rPr>
  </w:style>
  <w:style w:type="paragraph" w:styleId="HTML">
    <w:name w:val="HTML Preformatted"/>
    <w:basedOn w:val="a"/>
    <w:link w:val="HTML0"/>
    <w:rsid w:val="001D0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x-none"/>
    </w:rPr>
  </w:style>
  <w:style w:type="character" w:customStyle="1" w:styleId="HTML0">
    <w:name w:val="Стандартный HTML Знак"/>
    <w:basedOn w:val="a0"/>
    <w:link w:val="HTML"/>
    <w:rsid w:val="001D0C15"/>
    <w:rPr>
      <w:rFonts w:ascii="Courier New" w:eastAsia="Times New Roman" w:hAnsi="Courier New" w:cs="Times New Roman"/>
      <w:sz w:val="20"/>
      <w:szCs w:val="20"/>
      <w:lang w:val="en-US" w:eastAsia="x-none"/>
    </w:rPr>
  </w:style>
  <w:style w:type="character" w:customStyle="1" w:styleId="s4">
    <w:name w:val="s4"/>
    <w:rsid w:val="001D0C15"/>
  </w:style>
  <w:style w:type="paragraph" w:styleId="af">
    <w:name w:val="Body Text"/>
    <w:basedOn w:val="a"/>
    <w:link w:val="af0"/>
    <w:uiPriority w:val="99"/>
    <w:semiHidden/>
    <w:unhideWhenUsed/>
    <w:rsid w:val="001D0C15"/>
    <w:pPr>
      <w:spacing w:after="120" w:line="240" w:lineRule="auto"/>
    </w:pPr>
    <w:rPr>
      <w:rFonts w:ascii="Times New Roman" w:eastAsia="Times New Roman" w:hAnsi="Times New Roman" w:cs="Times New Roman"/>
      <w:sz w:val="36"/>
      <w:szCs w:val="36"/>
      <w:lang w:val="x-none" w:eastAsia="x-none"/>
    </w:rPr>
  </w:style>
  <w:style w:type="character" w:customStyle="1" w:styleId="af0">
    <w:name w:val="Основной текст Знак"/>
    <w:basedOn w:val="a0"/>
    <w:link w:val="af"/>
    <w:uiPriority w:val="99"/>
    <w:semiHidden/>
    <w:rsid w:val="001D0C15"/>
    <w:rPr>
      <w:rFonts w:ascii="Times New Roman" w:eastAsia="Times New Roman" w:hAnsi="Times New Roman" w:cs="Times New Roman"/>
      <w:sz w:val="36"/>
      <w:szCs w:val="36"/>
      <w:lang w:val="x-none" w:eastAsia="x-none"/>
    </w:rPr>
  </w:style>
  <w:style w:type="paragraph" w:styleId="af1">
    <w:name w:val="caption"/>
    <w:aliases w:val="Char1"/>
    <w:basedOn w:val="a"/>
    <w:next w:val="a"/>
    <w:uiPriority w:val="99"/>
    <w:qFormat/>
    <w:rsid w:val="001D0C15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10pt">
    <w:name w:val="Основной текст (2) + 10 pt"/>
    <w:uiPriority w:val="99"/>
    <w:rsid w:val="001D0C15"/>
    <w:rPr>
      <w:rFonts w:ascii="Times New Roman" w:hAnsi="Times New Roman" w:cs="Times New Roman"/>
      <w:sz w:val="20"/>
      <w:szCs w:val="20"/>
      <w:u w:val="none"/>
      <w:shd w:val="clear" w:color="auto" w:fill="FFFFFF"/>
    </w:rPr>
  </w:style>
  <w:style w:type="table" w:styleId="af2">
    <w:name w:val="Table Grid"/>
    <w:basedOn w:val="a1"/>
    <w:uiPriority w:val="59"/>
    <w:rsid w:val="001D0C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15"/>
  </w:style>
  <w:style w:type="paragraph" w:styleId="1">
    <w:name w:val="heading 1"/>
    <w:basedOn w:val="a"/>
    <w:next w:val="a"/>
    <w:link w:val="10"/>
    <w:uiPriority w:val="99"/>
    <w:qFormat/>
    <w:rsid w:val="001D0C15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D0C15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36"/>
      <w:szCs w:val="3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D0C15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40">
    <w:name w:val="Заголовок 4 Знак"/>
    <w:basedOn w:val="a0"/>
    <w:link w:val="4"/>
    <w:uiPriority w:val="9"/>
    <w:rsid w:val="001D0C15"/>
    <w:rPr>
      <w:rFonts w:ascii="Cambria" w:eastAsia="Times New Roman" w:hAnsi="Cambria" w:cs="Times New Roman"/>
      <w:b/>
      <w:bCs/>
      <w:i/>
      <w:iCs/>
      <w:color w:val="4F81BD"/>
      <w:sz w:val="36"/>
      <w:szCs w:val="36"/>
      <w:lang w:val="x-none" w:eastAsia="ru-RU"/>
    </w:rPr>
  </w:style>
  <w:style w:type="numbering" w:customStyle="1" w:styleId="11">
    <w:name w:val="Нет списка1"/>
    <w:next w:val="a2"/>
    <w:uiPriority w:val="99"/>
    <w:semiHidden/>
    <w:unhideWhenUsed/>
    <w:rsid w:val="001D0C15"/>
  </w:style>
  <w:style w:type="character" w:styleId="a3">
    <w:name w:val="Hyperlink"/>
    <w:uiPriority w:val="99"/>
    <w:rsid w:val="001D0C15"/>
    <w:rPr>
      <w:color w:val="0000FF"/>
      <w:u w:val="single"/>
    </w:rPr>
  </w:style>
  <w:style w:type="paragraph" w:styleId="a4">
    <w:name w:val="Body Text Indent"/>
    <w:basedOn w:val="a"/>
    <w:link w:val="a5"/>
    <w:rsid w:val="001D0C1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5">
    <w:name w:val="Основной текст с отступом Знак"/>
    <w:basedOn w:val="a0"/>
    <w:link w:val="a4"/>
    <w:rsid w:val="001D0C1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">
    <w:name w:val="Body Text 3"/>
    <w:basedOn w:val="a"/>
    <w:link w:val="30"/>
    <w:rsid w:val="001D0C15"/>
    <w:pPr>
      <w:spacing w:after="120" w:line="240" w:lineRule="auto"/>
    </w:pPr>
    <w:rPr>
      <w:rFonts w:ascii="Times New Roman" w:eastAsia="Calibri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1D0C15"/>
    <w:rPr>
      <w:rFonts w:ascii="Times New Roman" w:eastAsia="Calibri" w:hAnsi="Times New Roman" w:cs="Times New Roman"/>
      <w:sz w:val="16"/>
      <w:szCs w:val="16"/>
      <w:lang w:val="x-none" w:eastAsia="x-none"/>
    </w:rPr>
  </w:style>
  <w:style w:type="paragraph" w:customStyle="1" w:styleId="ConsPlusNormal">
    <w:name w:val="ConsPlusNormal"/>
    <w:link w:val="ConsPlusNormal0"/>
    <w:uiPriority w:val="99"/>
    <w:rsid w:val="001D0C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D0C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1D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1D0C15"/>
  </w:style>
  <w:style w:type="paragraph" w:styleId="a6">
    <w:name w:val="Normal (Web)"/>
    <w:basedOn w:val="a"/>
    <w:rsid w:val="001D0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1D0C15"/>
  </w:style>
  <w:style w:type="character" w:customStyle="1" w:styleId="2">
    <w:name w:val="Основной текст (2)_"/>
    <w:link w:val="20"/>
    <w:uiPriority w:val="99"/>
    <w:rsid w:val="001D0C1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D0C15"/>
    <w:pPr>
      <w:widowControl w:val="0"/>
      <w:shd w:val="clear" w:color="auto" w:fill="FFFFFF"/>
      <w:spacing w:after="0" w:line="641" w:lineRule="exact"/>
      <w:jc w:val="both"/>
    </w:pPr>
    <w:rPr>
      <w:sz w:val="28"/>
      <w:szCs w:val="28"/>
    </w:rPr>
  </w:style>
  <w:style w:type="paragraph" w:styleId="a7">
    <w:name w:val="List Paragraph"/>
    <w:basedOn w:val="a"/>
    <w:uiPriority w:val="34"/>
    <w:qFormat/>
    <w:rsid w:val="001D0C15"/>
    <w:pPr>
      <w:ind w:left="720"/>
      <w:contextualSpacing/>
    </w:pPr>
    <w:rPr>
      <w:rFonts w:ascii="Calibri" w:eastAsia="Times New Roman" w:hAnsi="Calibri" w:cs="Times New Roman"/>
    </w:rPr>
  </w:style>
  <w:style w:type="character" w:styleId="a8">
    <w:name w:val="Strong"/>
    <w:uiPriority w:val="22"/>
    <w:qFormat/>
    <w:rsid w:val="001D0C15"/>
    <w:rPr>
      <w:rFonts w:cs="Times New Roman"/>
      <w:b/>
      <w:bCs/>
    </w:rPr>
  </w:style>
  <w:style w:type="paragraph" w:styleId="a9">
    <w:name w:val="header"/>
    <w:basedOn w:val="a"/>
    <w:link w:val="aa"/>
    <w:unhideWhenUsed/>
    <w:rsid w:val="001D0C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a">
    <w:name w:val="Верхний колонтитул Знак"/>
    <w:basedOn w:val="a0"/>
    <w:link w:val="a9"/>
    <w:rsid w:val="001D0C1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b">
    <w:name w:val="footer"/>
    <w:basedOn w:val="a"/>
    <w:link w:val="ac"/>
    <w:uiPriority w:val="99"/>
    <w:semiHidden/>
    <w:unhideWhenUsed/>
    <w:rsid w:val="001D0C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1D0C1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">
    <w:name w:val="f"/>
    <w:basedOn w:val="a0"/>
    <w:rsid w:val="001D0C15"/>
  </w:style>
  <w:style w:type="paragraph" w:styleId="ad">
    <w:name w:val="Plain Text"/>
    <w:basedOn w:val="a"/>
    <w:link w:val="ae"/>
    <w:rsid w:val="001D0C15"/>
    <w:pPr>
      <w:spacing w:before="100" w:beforeAutospacing="1" w:after="100" w:afterAutospacing="1" w:line="240" w:lineRule="auto"/>
    </w:pPr>
    <w:rPr>
      <w:rFonts w:ascii="Arial" w:eastAsia="Times New Roman" w:hAnsi="Arial" w:cs="Times New Roman"/>
      <w:color w:val="000000"/>
      <w:sz w:val="20"/>
      <w:szCs w:val="20"/>
      <w:lang w:val="x-none" w:eastAsia="x-none"/>
    </w:rPr>
  </w:style>
  <w:style w:type="character" w:customStyle="1" w:styleId="ae">
    <w:name w:val="Текст Знак"/>
    <w:basedOn w:val="a0"/>
    <w:link w:val="ad"/>
    <w:rsid w:val="001D0C15"/>
    <w:rPr>
      <w:rFonts w:ascii="Arial" w:eastAsia="Times New Roman" w:hAnsi="Arial" w:cs="Times New Roman"/>
      <w:color w:val="000000"/>
      <w:sz w:val="20"/>
      <w:szCs w:val="20"/>
      <w:lang w:val="x-none" w:eastAsia="x-none"/>
    </w:rPr>
  </w:style>
  <w:style w:type="paragraph" w:customStyle="1" w:styleId="Textbody">
    <w:name w:val="Text body"/>
    <w:basedOn w:val="a"/>
    <w:rsid w:val="001D0C15"/>
    <w:pPr>
      <w:suppressAutoHyphens/>
      <w:autoSpaceDN w:val="0"/>
      <w:spacing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kern w:val="3"/>
      <w:sz w:val="26"/>
      <w:szCs w:val="20"/>
      <w:lang w:val="en-US" w:eastAsia="ru-RU"/>
    </w:rPr>
  </w:style>
  <w:style w:type="paragraph" w:styleId="HTML">
    <w:name w:val="HTML Preformatted"/>
    <w:basedOn w:val="a"/>
    <w:link w:val="HTML0"/>
    <w:rsid w:val="001D0C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 w:eastAsia="x-none"/>
    </w:rPr>
  </w:style>
  <w:style w:type="character" w:customStyle="1" w:styleId="HTML0">
    <w:name w:val="Стандартный HTML Знак"/>
    <w:basedOn w:val="a0"/>
    <w:link w:val="HTML"/>
    <w:rsid w:val="001D0C15"/>
    <w:rPr>
      <w:rFonts w:ascii="Courier New" w:eastAsia="Times New Roman" w:hAnsi="Courier New" w:cs="Times New Roman"/>
      <w:sz w:val="20"/>
      <w:szCs w:val="20"/>
      <w:lang w:val="en-US" w:eastAsia="x-none"/>
    </w:rPr>
  </w:style>
  <w:style w:type="character" w:customStyle="1" w:styleId="s4">
    <w:name w:val="s4"/>
    <w:rsid w:val="001D0C15"/>
  </w:style>
  <w:style w:type="paragraph" w:styleId="af">
    <w:name w:val="Body Text"/>
    <w:basedOn w:val="a"/>
    <w:link w:val="af0"/>
    <w:uiPriority w:val="99"/>
    <w:semiHidden/>
    <w:unhideWhenUsed/>
    <w:rsid w:val="001D0C15"/>
    <w:pPr>
      <w:spacing w:after="120" w:line="240" w:lineRule="auto"/>
    </w:pPr>
    <w:rPr>
      <w:rFonts w:ascii="Times New Roman" w:eastAsia="Times New Roman" w:hAnsi="Times New Roman" w:cs="Times New Roman"/>
      <w:sz w:val="36"/>
      <w:szCs w:val="36"/>
      <w:lang w:val="x-none" w:eastAsia="x-none"/>
    </w:rPr>
  </w:style>
  <w:style w:type="character" w:customStyle="1" w:styleId="af0">
    <w:name w:val="Основной текст Знак"/>
    <w:basedOn w:val="a0"/>
    <w:link w:val="af"/>
    <w:uiPriority w:val="99"/>
    <w:semiHidden/>
    <w:rsid w:val="001D0C15"/>
    <w:rPr>
      <w:rFonts w:ascii="Times New Roman" w:eastAsia="Times New Roman" w:hAnsi="Times New Roman" w:cs="Times New Roman"/>
      <w:sz w:val="36"/>
      <w:szCs w:val="36"/>
      <w:lang w:val="x-none" w:eastAsia="x-none"/>
    </w:rPr>
  </w:style>
  <w:style w:type="paragraph" w:styleId="af1">
    <w:name w:val="caption"/>
    <w:aliases w:val="Char1"/>
    <w:basedOn w:val="a"/>
    <w:next w:val="a"/>
    <w:uiPriority w:val="99"/>
    <w:qFormat/>
    <w:rsid w:val="001D0C15"/>
    <w:pPr>
      <w:spacing w:after="6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10pt">
    <w:name w:val="Основной текст (2) + 10 pt"/>
    <w:uiPriority w:val="99"/>
    <w:rsid w:val="001D0C15"/>
    <w:rPr>
      <w:rFonts w:ascii="Times New Roman" w:hAnsi="Times New Roman" w:cs="Times New Roman"/>
      <w:sz w:val="20"/>
      <w:szCs w:val="20"/>
      <w:u w:val="none"/>
      <w:shd w:val="clear" w:color="auto" w:fill="FFFFFF"/>
    </w:rPr>
  </w:style>
  <w:style w:type="table" w:styleId="af2">
    <w:name w:val="Table Grid"/>
    <w:basedOn w:val="a1"/>
    <w:uiPriority w:val="59"/>
    <w:rsid w:val="001D0C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jdrch.tarsk.omskporta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5689</Words>
  <Characters>32428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2020-06-29T11:42:00Z</dcterms:created>
  <dcterms:modified xsi:type="dcterms:W3CDTF">2020-09-29T10:55:00Z</dcterms:modified>
</cp:coreProperties>
</file>